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93D878" w14:textId="77777777" w:rsidR="00EB6AF2" w:rsidRDefault="007E4CBC" w:rsidP="007E4CBC">
      <w:pPr>
        <w:spacing w:after="0" w:line="240" w:lineRule="auto"/>
      </w:pPr>
      <w:r>
        <w:t>PAI 705</w:t>
      </w:r>
      <w:r w:rsidR="00AD5BF0">
        <w:tab/>
      </w:r>
      <w:r w:rsidR="00AD5BF0">
        <w:tab/>
      </w:r>
      <w:r w:rsidR="00AD5BF0">
        <w:tab/>
      </w:r>
      <w:r w:rsidR="00AD5BF0">
        <w:tab/>
      </w:r>
      <w:r w:rsidR="00AD5BF0">
        <w:tab/>
      </w:r>
      <w:r w:rsidR="00AD5BF0">
        <w:tab/>
      </w:r>
      <w:r w:rsidR="00AD5BF0">
        <w:tab/>
        <w:t>Name</w:t>
      </w:r>
      <w:proofErr w:type="gramStart"/>
      <w:r w:rsidR="00AD5BF0">
        <w:t>:_</w:t>
      </w:r>
      <w:proofErr w:type="gramEnd"/>
      <w:r w:rsidR="00AD5BF0">
        <w:t>_____________</w:t>
      </w:r>
      <w:r>
        <w:t>_____________</w:t>
      </w:r>
    </w:p>
    <w:p w14:paraId="3CE442CB" w14:textId="77777777" w:rsidR="007E4CBC" w:rsidRDefault="007E4CBC" w:rsidP="00A0501B">
      <w:pPr>
        <w:spacing w:after="0" w:line="240" w:lineRule="auto"/>
        <w:outlineLvl w:val="0"/>
      </w:pPr>
      <w:r>
        <w:t>Exam 1</w:t>
      </w:r>
      <w:r w:rsidR="00C94F3D">
        <w:t xml:space="preserve">   </w:t>
      </w:r>
    </w:p>
    <w:p w14:paraId="1BE33F5D" w14:textId="3E94DA88" w:rsidR="007E4CBC" w:rsidRDefault="007E4CBC" w:rsidP="007E4CBC">
      <w:pPr>
        <w:spacing w:after="0" w:line="240" w:lineRule="auto"/>
      </w:pPr>
      <w:r>
        <w:t>McPeak</w:t>
      </w:r>
      <w:r>
        <w:tab/>
      </w:r>
      <w:r>
        <w:tab/>
      </w:r>
      <w:r>
        <w:tab/>
      </w:r>
      <w:r>
        <w:tab/>
      </w:r>
      <w:r>
        <w:tab/>
      </w:r>
      <w:r>
        <w:tab/>
      </w:r>
      <w:r>
        <w:tab/>
      </w:r>
      <w:r w:rsidR="00F53547">
        <w:t>March 3, 2020</w:t>
      </w:r>
    </w:p>
    <w:p w14:paraId="78028F8D" w14:textId="77777777" w:rsidR="007E4CBC" w:rsidRDefault="007E4CBC" w:rsidP="007E4CBC">
      <w:pPr>
        <w:spacing w:after="0" w:line="240" w:lineRule="auto"/>
      </w:pPr>
    </w:p>
    <w:p w14:paraId="5207B912" w14:textId="626BE8FE" w:rsidR="007E4CBC" w:rsidRDefault="00F53547" w:rsidP="007E4CBC">
      <w:pPr>
        <w:spacing w:after="0" w:line="240" w:lineRule="auto"/>
      </w:pPr>
      <w:r>
        <w:t>Exam is 20</w:t>
      </w:r>
      <w:r w:rsidR="007E4CBC">
        <w:t xml:space="preserve"> points.  There are 10 que</w:t>
      </w:r>
      <w:r w:rsidR="00A306DB">
        <w:t>st</w:t>
      </w:r>
      <w:r>
        <w:t xml:space="preserve">ions. Each question is worth 2 </w:t>
      </w:r>
      <w:r w:rsidR="007E4CBC">
        <w:t xml:space="preserve">points.  If there are sub questions, each part </w:t>
      </w:r>
      <w:r w:rsidR="00A306DB">
        <w:t>is</w:t>
      </w:r>
      <w:r>
        <w:t xml:space="preserve"> worth an equal share of the 2</w:t>
      </w:r>
      <w:r w:rsidR="007E4CBC">
        <w:t xml:space="preserve"> points. </w:t>
      </w:r>
    </w:p>
    <w:p w14:paraId="0D53CBCC" w14:textId="77777777" w:rsidR="00D71102" w:rsidRDefault="00EB42AE" w:rsidP="00D71102">
      <w:pPr>
        <w:pStyle w:val="ListParagraph"/>
        <w:numPr>
          <w:ilvl w:val="0"/>
          <w:numId w:val="1"/>
        </w:numPr>
        <w:spacing w:after="0" w:line="240" w:lineRule="auto"/>
      </w:pPr>
      <w:r>
        <w:t xml:space="preserve">We discussed three purposes of </w:t>
      </w:r>
      <w:r w:rsidR="00D71102">
        <w:t>social science research.  We have also discussed different social science research sampling methods.  Below are listed three short descriptions of social science research.  For each, identify which is the main purpose of the research and identify the sampling strategy used in the research.</w:t>
      </w:r>
    </w:p>
    <w:tbl>
      <w:tblPr>
        <w:tblStyle w:val="TableGrid"/>
        <w:tblW w:w="9175" w:type="dxa"/>
        <w:tblInd w:w="360" w:type="dxa"/>
        <w:tblLook w:val="04A0" w:firstRow="1" w:lastRow="0" w:firstColumn="1" w:lastColumn="0" w:noHBand="0" w:noVBand="1"/>
      </w:tblPr>
      <w:tblGrid>
        <w:gridCol w:w="6205"/>
        <w:gridCol w:w="1260"/>
        <w:gridCol w:w="1710"/>
      </w:tblGrid>
      <w:tr w:rsidR="00D71102" w14:paraId="4278262E" w14:textId="77777777" w:rsidTr="006448E3">
        <w:tc>
          <w:tcPr>
            <w:tcW w:w="6205" w:type="dxa"/>
          </w:tcPr>
          <w:p w14:paraId="62BE05EF" w14:textId="77777777" w:rsidR="00D71102" w:rsidRDefault="00D71102" w:rsidP="0047132E">
            <w:r>
              <w:t>Research Description</w:t>
            </w:r>
          </w:p>
        </w:tc>
        <w:tc>
          <w:tcPr>
            <w:tcW w:w="1260" w:type="dxa"/>
          </w:tcPr>
          <w:p w14:paraId="2EF67DD6" w14:textId="77777777" w:rsidR="00D71102" w:rsidRDefault="00D71102" w:rsidP="0047132E">
            <w:r>
              <w:t xml:space="preserve">Purpose </w:t>
            </w:r>
          </w:p>
        </w:tc>
        <w:tc>
          <w:tcPr>
            <w:tcW w:w="1710" w:type="dxa"/>
          </w:tcPr>
          <w:p w14:paraId="414656AE" w14:textId="77777777" w:rsidR="00D71102" w:rsidRDefault="00D71102" w:rsidP="0047132E">
            <w:r>
              <w:t>Sampling Strategy</w:t>
            </w:r>
          </w:p>
        </w:tc>
      </w:tr>
      <w:tr w:rsidR="00D71102" w14:paraId="2F0B0054" w14:textId="77777777" w:rsidTr="006448E3">
        <w:tc>
          <w:tcPr>
            <w:tcW w:w="6205" w:type="dxa"/>
          </w:tcPr>
          <w:p w14:paraId="165D8BCE" w14:textId="2DF893F5" w:rsidR="00D71102" w:rsidRPr="00990D4B" w:rsidRDefault="009D4AC9" w:rsidP="00A12234">
            <w:pPr>
              <w:rPr>
                <w:sz w:val="20"/>
                <w:szCs w:val="20"/>
              </w:rPr>
            </w:pPr>
            <w:r>
              <w:rPr>
                <w:sz w:val="20"/>
                <w:szCs w:val="20"/>
              </w:rPr>
              <w:t>I have been working with the Near East Foundation</w:t>
            </w:r>
            <w:r w:rsidR="00ED2036">
              <w:rPr>
                <w:sz w:val="20"/>
                <w:szCs w:val="20"/>
              </w:rPr>
              <w:t xml:space="preserve"> (NEF)</w:t>
            </w:r>
            <w:r w:rsidR="006448E3">
              <w:rPr>
                <w:sz w:val="20"/>
                <w:szCs w:val="20"/>
              </w:rPr>
              <w:t>, an</w:t>
            </w:r>
            <w:r>
              <w:rPr>
                <w:sz w:val="20"/>
                <w:szCs w:val="20"/>
              </w:rPr>
              <w:t xml:space="preserve"> NGO based here in Syracuse, on developing ideas for training centers based in Jordan to work collaboratively with </w:t>
            </w:r>
            <w:r w:rsidR="00A12234">
              <w:rPr>
                <w:sz w:val="20"/>
                <w:szCs w:val="20"/>
              </w:rPr>
              <w:t>Syrian refugees</w:t>
            </w:r>
            <w:r w:rsidR="00A12234">
              <w:rPr>
                <w:sz w:val="20"/>
                <w:szCs w:val="20"/>
              </w:rPr>
              <w:t xml:space="preserve"> and local Jordanians</w:t>
            </w:r>
            <w:r>
              <w:rPr>
                <w:sz w:val="20"/>
                <w:szCs w:val="20"/>
              </w:rPr>
              <w:t>.  We are trying to develop a list of the inputs produced by local producers in Jordan (olives, cucumbers, fruits, leather,…) to match with the value ad</w:t>
            </w:r>
            <w:r w:rsidR="00A12234">
              <w:rPr>
                <w:sz w:val="20"/>
                <w:szCs w:val="20"/>
              </w:rPr>
              <w:t>ded processing skills that</w:t>
            </w:r>
            <w:r>
              <w:rPr>
                <w:sz w:val="20"/>
                <w:szCs w:val="20"/>
              </w:rPr>
              <w:t xml:space="preserve"> exist in the Syrian refugee population (olive oil producer, pickle maker, jam maker, belt maker,…) to form production cooperatives.  We have our enumerators invite people to answer some questions under the trees near the mosque afte</w:t>
            </w:r>
            <w:r w:rsidR="006448E3">
              <w:rPr>
                <w:sz w:val="20"/>
                <w:szCs w:val="20"/>
              </w:rPr>
              <w:t>r Friday prayers where both groups</w:t>
            </w:r>
            <w:r>
              <w:rPr>
                <w:sz w:val="20"/>
                <w:szCs w:val="20"/>
              </w:rPr>
              <w:t xml:space="preserve"> worship.  We have them ask people questions to develop a sense of the kinds of inputs and val</w:t>
            </w:r>
            <w:r w:rsidR="00A12234">
              <w:rPr>
                <w:sz w:val="20"/>
                <w:szCs w:val="20"/>
              </w:rPr>
              <w:t>ue added processing that are present</w:t>
            </w:r>
            <w:r>
              <w:rPr>
                <w:sz w:val="20"/>
                <w:szCs w:val="20"/>
              </w:rPr>
              <w:t xml:space="preserve">.  We hope to use this information to develop a more formal quantitative survey that will be implemented using random sampling in the future.  </w:t>
            </w:r>
          </w:p>
        </w:tc>
        <w:tc>
          <w:tcPr>
            <w:tcW w:w="1260" w:type="dxa"/>
          </w:tcPr>
          <w:p w14:paraId="1DC91031" w14:textId="77777777" w:rsidR="00D71102" w:rsidRDefault="00D71102" w:rsidP="0047132E"/>
        </w:tc>
        <w:tc>
          <w:tcPr>
            <w:tcW w:w="1710" w:type="dxa"/>
          </w:tcPr>
          <w:p w14:paraId="457EDDAD" w14:textId="77777777" w:rsidR="00D71102" w:rsidRDefault="00D71102" w:rsidP="0047132E"/>
        </w:tc>
      </w:tr>
      <w:tr w:rsidR="00D71102" w14:paraId="7ADF76BD" w14:textId="77777777" w:rsidTr="006448E3">
        <w:tc>
          <w:tcPr>
            <w:tcW w:w="6205" w:type="dxa"/>
          </w:tcPr>
          <w:p w14:paraId="54185F1F" w14:textId="5B5A5D09" w:rsidR="00D71102" w:rsidRPr="00990D4B" w:rsidRDefault="00ED2036" w:rsidP="00A0501B">
            <w:pPr>
              <w:rPr>
                <w:sz w:val="20"/>
                <w:szCs w:val="20"/>
              </w:rPr>
            </w:pPr>
            <w:r>
              <w:rPr>
                <w:sz w:val="20"/>
                <w:szCs w:val="20"/>
              </w:rPr>
              <w:t xml:space="preserve">In the West Bank, NEF has been working for the past 10 years to bring Palestinian olive producers and Israeli olive producers together into olive oil producing cooperatives to develop a sense of collaboration and cooperation.  The concept is to develop a broader sense of collaboration around this production activity that will foster the prospects of peaceful resolution of territorial conflict in the West Bank.  NEF is planning to conduct a Knowledge, Attitudes, and Practices survey of a random sample of program participants and non-participants to identify the effectiveness of the </w:t>
            </w:r>
            <w:r w:rsidR="00A12234">
              <w:rPr>
                <w:sz w:val="20"/>
                <w:szCs w:val="20"/>
              </w:rPr>
              <w:t xml:space="preserve">cooperation -building </w:t>
            </w:r>
            <w:r>
              <w:rPr>
                <w:sz w:val="20"/>
                <w:szCs w:val="20"/>
              </w:rPr>
              <w:t xml:space="preserve">work of the past 10 years to the USAID funders of the program.  They hope to use the results to explain to USAID why this funding </w:t>
            </w:r>
            <w:proofErr w:type="gramStart"/>
            <w:r>
              <w:rPr>
                <w:sz w:val="20"/>
                <w:szCs w:val="20"/>
              </w:rPr>
              <w:t>should be renewed</w:t>
            </w:r>
            <w:proofErr w:type="gramEnd"/>
            <w:r>
              <w:rPr>
                <w:sz w:val="20"/>
                <w:szCs w:val="20"/>
              </w:rPr>
              <w:t xml:space="preserve"> and the program expanded.  </w:t>
            </w:r>
          </w:p>
        </w:tc>
        <w:tc>
          <w:tcPr>
            <w:tcW w:w="1260" w:type="dxa"/>
          </w:tcPr>
          <w:p w14:paraId="4606027A" w14:textId="77777777" w:rsidR="00D71102" w:rsidRDefault="00D71102" w:rsidP="0047132E"/>
        </w:tc>
        <w:tc>
          <w:tcPr>
            <w:tcW w:w="1710" w:type="dxa"/>
          </w:tcPr>
          <w:p w14:paraId="6F99D078" w14:textId="77777777" w:rsidR="00D71102" w:rsidRDefault="00D71102" w:rsidP="0047132E"/>
        </w:tc>
      </w:tr>
      <w:tr w:rsidR="00D71102" w14:paraId="0FE727DB" w14:textId="77777777" w:rsidTr="006448E3">
        <w:tc>
          <w:tcPr>
            <w:tcW w:w="6205" w:type="dxa"/>
          </w:tcPr>
          <w:p w14:paraId="69DB2745" w14:textId="5BF27D4D" w:rsidR="00D71102" w:rsidRPr="00D2238E" w:rsidRDefault="00ED2036" w:rsidP="006448E3">
            <w:pPr>
              <w:rPr>
                <w:sz w:val="20"/>
                <w:szCs w:val="20"/>
              </w:rPr>
            </w:pPr>
            <w:r>
              <w:rPr>
                <w:sz w:val="20"/>
                <w:szCs w:val="20"/>
              </w:rPr>
              <w:t xml:space="preserve">NEF is trying to open up program activities in Libya.  One </w:t>
            </w:r>
            <w:r w:rsidR="006448E3">
              <w:rPr>
                <w:sz w:val="20"/>
                <w:szCs w:val="20"/>
              </w:rPr>
              <w:t xml:space="preserve">possible activity supports </w:t>
            </w:r>
            <w:r>
              <w:rPr>
                <w:sz w:val="20"/>
                <w:szCs w:val="20"/>
              </w:rPr>
              <w:t xml:space="preserve">camel </w:t>
            </w:r>
            <w:r w:rsidR="006448E3">
              <w:rPr>
                <w:sz w:val="20"/>
                <w:szCs w:val="20"/>
              </w:rPr>
              <w:t>marketing.  Historically, trans-</w:t>
            </w:r>
            <w:r>
              <w:rPr>
                <w:sz w:val="20"/>
                <w:szCs w:val="20"/>
              </w:rPr>
              <w:t>Sahara</w:t>
            </w:r>
            <w:r w:rsidR="006448E3">
              <w:rPr>
                <w:sz w:val="20"/>
                <w:szCs w:val="20"/>
              </w:rPr>
              <w:t>n</w:t>
            </w:r>
            <w:r>
              <w:rPr>
                <w:sz w:val="20"/>
                <w:szCs w:val="20"/>
              </w:rPr>
              <w:t xml:space="preserve"> camel marketing has been a major economic activity in Libya.  Following the death of Gaddafi in 2011, the market fell apart in the climate of insecurity.  In the past 3 years, there has been a resurgence of the trans</w:t>
            </w:r>
            <w:r w:rsidR="006448E3">
              <w:rPr>
                <w:sz w:val="20"/>
                <w:szCs w:val="20"/>
              </w:rPr>
              <w:t xml:space="preserve">-Saharan camel trade towards Tripoli, </w:t>
            </w:r>
            <w:proofErr w:type="spellStart"/>
            <w:r w:rsidR="006448E3">
              <w:rPr>
                <w:sz w:val="20"/>
                <w:szCs w:val="20"/>
              </w:rPr>
              <w:t>Misrata</w:t>
            </w:r>
            <w:proofErr w:type="spellEnd"/>
            <w:r w:rsidR="006448E3">
              <w:rPr>
                <w:sz w:val="20"/>
                <w:szCs w:val="20"/>
              </w:rPr>
              <w:t xml:space="preserve">, and Sirte.  Our local contact in the federation of meat sellers has introduced us to all the traders he works with in these three cities. We are conducting a survey of livestock traders to figure out the seasonal profile of when camels are abundant and when they are scarce and what prices they are paying / receiving.  We are trying to develop a sense of where the animals are coming from.  We are trying to understand if there is </w:t>
            </w:r>
            <w:r w:rsidR="00C21C63">
              <w:rPr>
                <w:sz w:val="20"/>
                <w:szCs w:val="20"/>
              </w:rPr>
              <w:t xml:space="preserve">a market for female camels </w:t>
            </w:r>
            <w:r w:rsidR="006448E3">
              <w:rPr>
                <w:sz w:val="20"/>
                <w:szCs w:val="20"/>
              </w:rPr>
              <w:t xml:space="preserve">distinct from male camels.  With this </w:t>
            </w:r>
            <w:r w:rsidR="00C21C63">
              <w:rPr>
                <w:sz w:val="20"/>
                <w:szCs w:val="20"/>
              </w:rPr>
              <w:t xml:space="preserve">detailed </w:t>
            </w:r>
            <w:r w:rsidR="006448E3">
              <w:rPr>
                <w:sz w:val="20"/>
                <w:szCs w:val="20"/>
              </w:rPr>
              <w:t xml:space="preserve">understanding of the market, we hope to write funding proposals to improve the efficiency of camel marketing.  </w:t>
            </w:r>
            <w:r>
              <w:rPr>
                <w:sz w:val="20"/>
                <w:szCs w:val="20"/>
              </w:rPr>
              <w:t xml:space="preserve"> </w:t>
            </w:r>
          </w:p>
        </w:tc>
        <w:tc>
          <w:tcPr>
            <w:tcW w:w="1260" w:type="dxa"/>
          </w:tcPr>
          <w:p w14:paraId="177E7097" w14:textId="77777777" w:rsidR="00D71102" w:rsidRDefault="00D71102" w:rsidP="0047132E"/>
        </w:tc>
        <w:tc>
          <w:tcPr>
            <w:tcW w:w="1710" w:type="dxa"/>
          </w:tcPr>
          <w:p w14:paraId="68B20142" w14:textId="77777777" w:rsidR="00D71102" w:rsidRDefault="00D71102" w:rsidP="0047132E"/>
        </w:tc>
      </w:tr>
    </w:tbl>
    <w:p w14:paraId="001C2C4C" w14:textId="77777777" w:rsidR="00F53547" w:rsidRDefault="00F53547" w:rsidP="00B175B0">
      <w:pPr>
        <w:spacing w:after="0" w:line="240" w:lineRule="auto"/>
      </w:pPr>
    </w:p>
    <w:p w14:paraId="56C58CF6" w14:textId="24C3BE43" w:rsidR="00B175B0" w:rsidRDefault="00B175B0" w:rsidP="00C21C63">
      <w:r>
        <w:t>2) Contr</w:t>
      </w:r>
      <w:r w:rsidR="00F53547">
        <w:t>ast inductive</w:t>
      </w:r>
      <w:r>
        <w:t xml:space="preserve"> and deductive reasoning.</w:t>
      </w:r>
    </w:p>
    <w:p w14:paraId="73BDACAE" w14:textId="77777777" w:rsidR="00B175B0" w:rsidRDefault="00B175B0" w:rsidP="00B175B0">
      <w:pPr>
        <w:spacing w:after="0" w:line="240" w:lineRule="auto"/>
      </w:pPr>
    </w:p>
    <w:p w14:paraId="4E967DF4" w14:textId="77777777" w:rsidR="00B175B0" w:rsidRDefault="00B175B0" w:rsidP="00B175B0">
      <w:pPr>
        <w:spacing w:after="0" w:line="240" w:lineRule="auto"/>
      </w:pPr>
    </w:p>
    <w:p w14:paraId="7E6AE575" w14:textId="77777777" w:rsidR="00B175B0" w:rsidRDefault="00B175B0" w:rsidP="00B175B0">
      <w:pPr>
        <w:spacing w:after="0" w:line="240" w:lineRule="auto"/>
      </w:pPr>
    </w:p>
    <w:p w14:paraId="65F1C851" w14:textId="77777777" w:rsidR="00B175B0" w:rsidRDefault="00B175B0" w:rsidP="00B175B0">
      <w:pPr>
        <w:spacing w:after="0" w:line="240" w:lineRule="auto"/>
      </w:pPr>
    </w:p>
    <w:p w14:paraId="079EAD5C" w14:textId="77777777" w:rsidR="00B175B0" w:rsidRDefault="00B175B0" w:rsidP="00B175B0">
      <w:pPr>
        <w:spacing w:after="0" w:line="240" w:lineRule="auto"/>
      </w:pPr>
    </w:p>
    <w:p w14:paraId="6D6D6568" w14:textId="77777777" w:rsidR="00B175B0" w:rsidRDefault="00B175B0" w:rsidP="00B175B0">
      <w:pPr>
        <w:spacing w:after="0" w:line="240" w:lineRule="auto"/>
      </w:pPr>
    </w:p>
    <w:p w14:paraId="18D82F75" w14:textId="77777777" w:rsidR="00B175B0" w:rsidRDefault="00B175B0" w:rsidP="00B175B0">
      <w:pPr>
        <w:spacing w:after="0" w:line="240" w:lineRule="auto"/>
      </w:pPr>
    </w:p>
    <w:p w14:paraId="38A16BE7" w14:textId="77777777" w:rsidR="00B175B0" w:rsidRDefault="00B175B0" w:rsidP="00B175B0">
      <w:pPr>
        <w:spacing w:after="0" w:line="240" w:lineRule="auto"/>
      </w:pPr>
    </w:p>
    <w:p w14:paraId="23B552F0" w14:textId="77777777" w:rsidR="00B175B0" w:rsidRDefault="00B175B0" w:rsidP="00B175B0">
      <w:pPr>
        <w:spacing w:after="0" w:line="240" w:lineRule="auto"/>
      </w:pPr>
    </w:p>
    <w:p w14:paraId="7E3B88BE" w14:textId="77777777" w:rsidR="00B175B0" w:rsidRDefault="00B175B0" w:rsidP="00B175B0">
      <w:pPr>
        <w:spacing w:after="0" w:line="240" w:lineRule="auto"/>
      </w:pPr>
    </w:p>
    <w:p w14:paraId="4CF9CCC5" w14:textId="77777777" w:rsidR="00B175B0" w:rsidRDefault="00B175B0" w:rsidP="00B175B0">
      <w:pPr>
        <w:spacing w:after="0" w:line="240" w:lineRule="auto"/>
      </w:pPr>
    </w:p>
    <w:p w14:paraId="26318333" w14:textId="77777777" w:rsidR="00B175B0" w:rsidRDefault="00B175B0" w:rsidP="00B175B0">
      <w:pPr>
        <w:spacing w:after="0" w:line="240" w:lineRule="auto"/>
      </w:pPr>
    </w:p>
    <w:p w14:paraId="54830901" w14:textId="77777777" w:rsidR="00B175B0" w:rsidRDefault="00B175B0" w:rsidP="00B175B0">
      <w:pPr>
        <w:spacing w:after="0" w:line="240" w:lineRule="auto"/>
      </w:pPr>
    </w:p>
    <w:p w14:paraId="41FD3E29" w14:textId="77777777" w:rsidR="00B175B0" w:rsidRDefault="00B175B0" w:rsidP="00B175B0">
      <w:pPr>
        <w:spacing w:after="0" w:line="240" w:lineRule="auto"/>
      </w:pPr>
    </w:p>
    <w:p w14:paraId="2B4679B8" w14:textId="77777777" w:rsidR="00B175B0" w:rsidRDefault="00B175B0" w:rsidP="00B175B0">
      <w:pPr>
        <w:spacing w:after="0" w:line="240" w:lineRule="auto"/>
      </w:pPr>
    </w:p>
    <w:p w14:paraId="49B864FB" w14:textId="77777777" w:rsidR="00B175B0" w:rsidRDefault="00B175B0" w:rsidP="00B175B0">
      <w:pPr>
        <w:spacing w:after="0" w:line="240" w:lineRule="auto"/>
      </w:pPr>
    </w:p>
    <w:p w14:paraId="4206C28E" w14:textId="77777777" w:rsidR="00B175B0" w:rsidRDefault="00B175B0" w:rsidP="00B175B0">
      <w:pPr>
        <w:spacing w:after="0" w:line="240" w:lineRule="auto"/>
      </w:pPr>
    </w:p>
    <w:p w14:paraId="1862A578" w14:textId="77777777" w:rsidR="00B175B0" w:rsidRDefault="00B175B0" w:rsidP="00B175B0">
      <w:pPr>
        <w:spacing w:after="0" w:line="240" w:lineRule="auto"/>
      </w:pPr>
    </w:p>
    <w:p w14:paraId="1B72A4F1" w14:textId="77777777" w:rsidR="00B175B0" w:rsidRPr="0070667F" w:rsidRDefault="00B175B0" w:rsidP="00B175B0">
      <w:pPr>
        <w:spacing w:after="0" w:line="240" w:lineRule="auto"/>
      </w:pPr>
    </w:p>
    <w:p w14:paraId="5EBA5216" w14:textId="77777777" w:rsidR="00C94F3D" w:rsidRDefault="00C94F3D" w:rsidP="00C94F3D">
      <w:pPr>
        <w:spacing w:after="0" w:line="240" w:lineRule="auto"/>
      </w:pPr>
    </w:p>
    <w:p w14:paraId="2CEBF2FB" w14:textId="77777777" w:rsidR="00C94F3D" w:rsidRDefault="00C94F3D" w:rsidP="00C94F3D">
      <w:pPr>
        <w:spacing w:after="0" w:line="240" w:lineRule="auto"/>
      </w:pPr>
    </w:p>
    <w:p w14:paraId="72D54A9E" w14:textId="77777777" w:rsidR="00C94F3D" w:rsidRDefault="00C94F3D" w:rsidP="00C94F3D">
      <w:pPr>
        <w:spacing w:after="0" w:line="240" w:lineRule="auto"/>
      </w:pPr>
    </w:p>
    <w:p w14:paraId="7B9C7B84" w14:textId="77777777" w:rsidR="00C94F3D" w:rsidRDefault="00C94F3D" w:rsidP="00C94F3D">
      <w:pPr>
        <w:spacing w:after="0" w:line="240" w:lineRule="auto"/>
      </w:pPr>
    </w:p>
    <w:p w14:paraId="3D3B7B5A" w14:textId="77777777" w:rsidR="000D0312" w:rsidRDefault="000D0312" w:rsidP="00C94F3D">
      <w:pPr>
        <w:spacing w:after="0" w:line="240" w:lineRule="auto"/>
      </w:pPr>
    </w:p>
    <w:p w14:paraId="2DF8040A" w14:textId="77777777" w:rsidR="000D0312" w:rsidRDefault="000D0312" w:rsidP="00C94F3D">
      <w:pPr>
        <w:spacing w:after="0" w:line="240" w:lineRule="auto"/>
      </w:pPr>
    </w:p>
    <w:p w14:paraId="1EBFAD08" w14:textId="77777777" w:rsidR="000D0312" w:rsidRDefault="000D0312" w:rsidP="00C94F3D">
      <w:pPr>
        <w:spacing w:after="0" w:line="240" w:lineRule="auto"/>
      </w:pPr>
    </w:p>
    <w:p w14:paraId="3A5DC4A1" w14:textId="77777777" w:rsidR="000D0312" w:rsidRDefault="000D0312" w:rsidP="00C94F3D">
      <w:pPr>
        <w:spacing w:after="0" w:line="240" w:lineRule="auto"/>
      </w:pPr>
    </w:p>
    <w:p w14:paraId="3A4D1B39" w14:textId="77777777" w:rsidR="000D0312" w:rsidRDefault="000D0312" w:rsidP="00C94F3D">
      <w:pPr>
        <w:spacing w:after="0" w:line="240" w:lineRule="auto"/>
      </w:pPr>
    </w:p>
    <w:p w14:paraId="3B1A1F2B" w14:textId="77777777" w:rsidR="00B175B0" w:rsidRDefault="00B175B0" w:rsidP="00B175B0"/>
    <w:p w14:paraId="4DB922D3" w14:textId="77777777" w:rsidR="00F53547" w:rsidRDefault="00F53547">
      <w:r>
        <w:br w:type="page"/>
      </w:r>
    </w:p>
    <w:p w14:paraId="1C18DF8A" w14:textId="0AF7CEDA" w:rsidR="00CA5A2E" w:rsidRDefault="00B175B0" w:rsidP="00F53547">
      <w:r>
        <w:lastRenderedPageBreak/>
        <w:t xml:space="preserve">3) </w:t>
      </w:r>
      <w:r w:rsidR="00CA5A2E">
        <w:t>Research Ethics.</w:t>
      </w:r>
    </w:p>
    <w:p w14:paraId="01446643" w14:textId="5FC726E2" w:rsidR="00CA5A2E" w:rsidRDefault="00CA5A2E" w:rsidP="00CA5A2E">
      <w:pPr>
        <w:pStyle w:val="ListParagraph"/>
        <w:numPr>
          <w:ilvl w:val="1"/>
          <w:numId w:val="1"/>
        </w:numPr>
        <w:spacing w:after="0" w:line="240" w:lineRule="auto"/>
      </w:pPr>
      <w:r>
        <w:t xml:space="preserve"> What are the three basic ethical principles of the Belmont Report?</w:t>
      </w:r>
    </w:p>
    <w:p w14:paraId="762B93F3" w14:textId="7A40D431" w:rsidR="00F53547" w:rsidRDefault="00F53547" w:rsidP="00F53547">
      <w:pPr>
        <w:spacing w:after="0" w:line="240" w:lineRule="auto"/>
      </w:pPr>
    </w:p>
    <w:p w14:paraId="24195BEE" w14:textId="7BE88450" w:rsidR="00F53547" w:rsidRDefault="00F53547" w:rsidP="00F53547">
      <w:pPr>
        <w:spacing w:after="0" w:line="240" w:lineRule="auto"/>
      </w:pPr>
    </w:p>
    <w:p w14:paraId="2228DC83" w14:textId="14A0535A" w:rsidR="00F53547" w:rsidRDefault="00F53547" w:rsidP="00F53547">
      <w:pPr>
        <w:spacing w:after="0" w:line="240" w:lineRule="auto"/>
      </w:pPr>
    </w:p>
    <w:p w14:paraId="65AA5B4A" w14:textId="537D1D8B" w:rsidR="00F53547" w:rsidRDefault="00F53547" w:rsidP="00F53547">
      <w:pPr>
        <w:spacing w:after="0" w:line="240" w:lineRule="auto"/>
      </w:pPr>
    </w:p>
    <w:p w14:paraId="01E33A69" w14:textId="05448A9E" w:rsidR="00F53547" w:rsidRDefault="00F53547" w:rsidP="00F53547">
      <w:pPr>
        <w:spacing w:after="0" w:line="240" w:lineRule="auto"/>
      </w:pPr>
    </w:p>
    <w:p w14:paraId="318672EB" w14:textId="0DF36F97" w:rsidR="00F53547" w:rsidRDefault="00F53547" w:rsidP="00F53547">
      <w:pPr>
        <w:spacing w:after="0" w:line="240" w:lineRule="auto"/>
      </w:pPr>
    </w:p>
    <w:p w14:paraId="4F0CB05C" w14:textId="34D699F8" w:rsidR="00F53547" w:rsidRDefault="00F53547" w:rsidP="00F53547">
      <w:pPr>
        <w:spacing w:after="0" w:line="240" w:lineRule="auto"/>
      </w:pPr>
    </w:p>
    <w:p w14:paraId="27DD877A" w14:textId="78A318A0" w:rsidR="00F53547" w:rsidRDefault="00F53547" w:rsidP="00F53547">
      <w:pPr>
        <w:spacing w:after="0" w:line="240" w:lineRule="auto"/>
      </w:pPr>
    </w:p>
    <w:p w14:paraId="6F941451" w14:textId="3185DDA4" w:rsidR="00F53547" w:rsidRDefault="00F53547" w:rsidP="00F53547">
      <w:pPr>
        <w:spacing w:after="0" w:line="240" w:lineRule="auto"/>
      </w:pPr>
    </w:p>
    <w:p w14:paraId="06F0CF24" w14:textId="5F47487B" w:rsidR="00F53547" w:rsidRDefault="00F53547" w:rsidP="00F53547">
      <w:pPr>
        <w:spacing w:after="0" w:line="240" w:lineRule="auto"/>
      </w:pPr>
    </w:p>
    <w:p w14:paraId="4CB47D8F" w14:textId="4341BFD9" w:rsidR="00F53547" w:rsidRDefault="00F53547" w:rsidP="00F53547">
      <w:pPr>
        <w:spacing w:after="0" w:line="240" w:lineRule="auto"/>
      </w:pPr>
    </w:p>
    <w:p w14:paraId="4C69CD0F" w14:textId="77777777" w:rsidR="00F53547" w:rsidRDefault="00F53547" w:rsidP="00F53547">
      <w:pPr>
        <w:spacing w:after="0" w:line="240" w:lineRule="auto"/>
      </w:pPr>
    </w:p>
    <w:p w14:paraId="1F4209F0" w14:textId="11ECA180" w:rsidR="00F53547" w:rsidRDefault="00F53547" w:rsidP="00CA5A2E">
      <w:pPr>
        <w:pStyle w:val="ListParagraph"/>
        <w:numPr>
          <w:ilvl w:val="1"/>
          <w:numId w:val="1"/>
        </w:numPr>
        <w:spacing w:after="0" w:line="240" w:lineRule="auto"/>
      </w:pPr>
      <w:r>
        <w:t>What was Stanley Milgram’s study trying to investigate and why?</w:t>
      </w:r>
    </w:p>
    <w:p w14:paraId="3DFC784D" w14:textId="57EB22DD" w:rsidR="00F53547" w:rsidRDefault="00F53547" w:rsidP="00F53547">
      <w:pPr>
        <w:spacing w:after="0" w:line="240" w:lineRule="auto"/>
      </w:pPr>
    </w:p>
    <w:p w14:paraId="72A56DEB" w14:textId="4F76D751" w:rsidR="00F53547" w:rsidRDefault="00F53547" w:rsidP="00F53547">
      <w:pPr>
        <w:spacing w:after="0" w:line="240" w:lineRule="auto"/>
      </w:pPr>
    </w:p>
    <w:p w14:paraId="1D2F1D83" w14:textId="338BF153" w:rsidR="00F53547" w:rsidRDefault="00F53547" w:rsidP="00F53547">
      <w:pPr>
        <w:spacing w:after="0" w:line="240" w:lineRule="auto"/>
      </w:pPr>
    </w:p>
    <w:p w14:paraId="1AB5C29D" w14:textId="49F7C31F" w:rsidR="00F53547" w:rsidRDefault="00F53547" w:rsidP="00F53547">
      <w:pPr>
        <w:spacing w:after="0" w:line="240" w:lineRule="auto"/>
      </w:pPr>
    </w:p>
    <w:p w14:paraId="41055E0B" w14:textId="05F5A76A" w:rsidR="00F53547" w:rsidRDefault="00F53547" w:rsidP="00F53547">
      <w:pPr>
        <w:spacing w:after="0" w:line="240" w:lineRule="auto"/>
      </w:pPr>
    </w:p>
    <w:p w14:paraId="3C2431B3" w14:textId="53936F9A" w:rsidR="00F53547" w:rsidRDefault="00F53547" w:rsidP="00F53547">
      <w:pPr>
        <w:spacing w:after="0" w:line="240" w:lineRule="auto"/>
      </w:pPr>
    </w:p>
    <w:p w14:paraId="5A2D3D09" w14:textId="148B7729" w:rsidR="00F53547" w:rsidRDefault="00F53547" w:rsidP="00F53547">
      <w:pPr>
        <w:spacing w:after="0" w:line="240" w:lineRule="auto"/>
      </w:pPr>
    </w:p>
    <w:p w14:paraId="45672128" w14:textId="206FDD64" w:rsidR="00F53547" w:rsidRDefault="00F53547" w:rsidP="00F53547">
      <w:pPr>
        <w:spacing w:after="0" w:line="240" w:lineRule="auto"/>
      </w:pPr>
    </w:p>
    <w:p w14:paraId="7E8D0158" w14:textId="027979C5" w:rsidR="00F53547" w:rsidRDefault="00F53547" w:rsidP="00F53547">
      <w:pPr>
        <w:spacing w:after="0" w:line="240" w:lineRule="auto"/>
      </w:pPr>
    </w:p>
    <w:p w14:paraId="09412428" w14:textId="2314BEBE" w:rsidR="00F53547" w:rsidRDefault="00F53547" w:rsidP="00F53547">
      <w:pPr>
        <w:spacing w:after="0" w:line="240" w:lineRule="auto"/>
      </w:pPr>
    </w:p>
    <w:p w14:paraId="6DE64FEF" w14:textId="37957B60" w:rsidR="00F53547" w:rsidRDefault="00F53547" w:rsidP="00F53547">
      <w:pPr>
        <w:spacing w:after="0" w:line="240" w:lineRule="auto"/>
      </w:pPr>
    </w:p>
    <w:p w14:paraId="7CAAD130" w14:textId="40280AEF" w:rsidR="00F53547" w:rsidRDefault="00F53547" w:rsidP="00F53547">
      <w:pPr>
        <w:spacing w:after="0" w:line="240" w:lineRule="auto"/>
      </w:pPr>
    </w:p>
    <w:p w14:paraId="5B384D43" w14:textId="19F8E666" w:rsidR="00F53547" w:rsidRDefault="00F53547" w:rsidP="00F53547">
      <w:pPr>
        <w:spacing w:after="0" w:line="240" w:lineRule="auto"/>
      </w:pPr>
    </w:p>
    <w:p w14:paraId="7CAB8F79" w14:textId="77777777" w:rsidR="00F53547" w:rsidRDefault="00F53547" w:rsidP="00F53547">
      <w:pPr>
        <w:spacing w:after="0" w:line="240" w:lineRule="auto"/>
      </w:pPr>
    </w:p>
    <w:p w14:paraId="0561BA04" w14:textId="46F9AF23" w:rsidR="00F53547" w:rsidRDefault="00F53547" w:rsidP="00CA5A2E">
      <w:pPr>
        <w:pStyle w:val="ListParagraph"/>
        <w:numPr>
          <w:ilvl w:val="1"/>
          <w:numId w:val="1"/>
        </w:numPr>
        <w:spacing w:after="0" w:line="240" w:lineRule="auto"/>
      </w:pPr>
      <w:r>
        <w:t xml:space="preserve">Why is there an ethical controversy over Milgram’s study? </w:t>
      </w:r>
    </w:p>
    <w:p w14:paraId="296B6C71" w14:textId="5691B24E" w:rsidR="00F53547" w:rsidRDefault="00F53547" w:rsidP="00F53547">
      <w:pPr>
        <w:spacing w:after="0" w:line="240" w:lineRule="auto"/>
        <w:ind w:left="1080"/>
      </w:pPr>
    </w:p>
    <w:p w14:paraId="2E72499B" w14:textId="77777777" w:rsidR="00F53547" w:rsidRDefault="00F53547" w:rsidP="00F53547">
      <w:pPr>
        <w:spacing w:after="0" w:line="240" w:lineRule="auto"/>
        <w:ind w:left="1080"/>
      </w:pPr>
    </w:p>
    <w:p w14:paraId="3C4FA5A0" w14:textId="77777777" w:rsidR="00F53547" w:rsidRDefault="00F53547" w:rsidP="00F53547">
      <w:pPr>
        <w:spacing w:after="0" w:line="240" w:lineRule="auto"/>
        <w:ind w:left="1080"/>
      </w:pPr>
    </w:p>
    <w:p w14:paraId="3813C380" w14:textId="77777777" w:rsidR="00CA5A2E" w:rsidRDefault="00CA5A2E" w:rsidP="00CA5A2E">
      <w:pPr>
        <w:spacing w:after="0" w:line="240" w:lineRule="auto"/>
      </w:pPr>
    </w:p>
    <w:p w14:paraId="693FD0F4" w14:textId="77777777" w:rsidR="00CA5A2E" w:rsidRDefault="00CA5A2E" w:rsidP="00CA5A2E">
      <w:pPr>
        <w:spacing w:after="0" w:line="240" w:lineRule="auto"/>
      </w:pPr>
    </w:p>
    <w:p w14:paraId="50400292" w14:textId="77777777" w:rsidR="00CA5A2E" w:rsidRDefault="00CA5A2E" w:rsidP="00CA5A2E">
      <w:pPr>
        <w:spacing w:after="0" w:line="240" w:lineRule="auto"/>
      </w:pPr>
    </w:p>
    <w:p w14:paraId="42AF8463" w14:textId="77777777" w:rsidR="00CA5A2E" w:rsidRDefault="00CA5A2E" w:rsidP="00CA5A2E">
      <w:pPr>
        <w:spacing w:after="0" w:line="240" w:lineRule="auto"/>
      </w:pPr>
    </w:p>
    <w:p w14:paraId="6276B2A3" w14:textId="77777777" w:rsidR="00CA5A2E" w:rsidRDefault="00CA5A2E" w:rsidP="00CA5A2E">
      <w:pPr>
        <w:spacing w:after="0" w:line="240" w:lineRule="auto"/>
      </w:pPr>
    </w:p>
    <w:p w14:paraId="7EB00DE6" w14:textId="77777777" w:rsidR="00CA5A2E" w:rsidRDefault="00CA5A2E" w:rsidP="00CA5A2E">
      <w:pPr>
        <w:spacing w:after="0" w:line="240" w:lineRule="auto"/>
      </w:pPr>
    </w:p>
    <w:p w14:paraId="431225F8" w14:textId="77777777" w:rsidR="000D0312" w:rsidRDefault="000D0312" w:rsidP="00CA5A2E">
      <w:pPr>
        <w:spacing w:after="0" w:line="240" w:lineRule="auto"/>
      </w:pPr>
    </w:p>
    <w:p w14:paraId="2A4766D9" w14:textId="77777777" w:rsidR="000D0312" w:rsidRDefault="000D0312" w:rsidP="00CA5A2E">
      <w:pPr>
        <w:spacing w:after="0" w:line="240" w:lineRule="auto"/>
      </w:pPr>
    </w:p>
    <w:p w14:paraId="10415ED0" w14:textId="77777777" w:rsidR="000D0312" w:rsidRDefault="000D0312" w:rsidP="00CA5A2E">
      <w:pPr>
        <w:spacing w:after="0" w:line="240" w:lineRule="auto"/>
      </w:pPr>
    </w:p>
    <w:p w14:paraId="36DF0C15" w14:textId="77777777" w:rsidR="000D0312" w:rsidRDefault="000D0312" w:rsidP="00CA5A2E">
      <w:pPr>
        <w:spacing w:after="0" w:line="240" w:lineRule="auto"/>
      </w:pPr>
    </w:p>
    <w:p w14:paraId="4D4916F8" w14:textId="1CB454BD" w:rsidR="00733736" w:rsidRDefault="00733736" w:rsidP="00733736">
      <w:pPr>
        <w:rPr>
          <w:sz w:val="32"/>
          <w:szCs w:val="32"/>
        </w:rPr>
      </w:pPr>
    </w:p>
    <w:p w14:paraId="0803017D" w14:textId="77777777" w:rsidR="00733736" w:rsidRDefault="00733736" w:rsidP="00733736">
      <w:pPr>
        <w:spacing w:after="0" w:line="240" w:lineRule="auto"/>
      </w:pPr>
    </w:p>
    <w:p w14:paraId="765CC045" w14:textId="77777777" w:rsidR="00CA5A2E" w:rsidRDefault="00CA5A2E">
      <w:r>
        <w:br w:type="page"/>
      </w:r>
    </w:p>
    <w:p w14:paraId="5F49092E" w14:textId="77777777" w:rsidR="00CA5A2E" w:rsidRDefault="00400BC6" w:rsidP="00A0501B">
      <w:pPr>
        <w:spacing w:after="0" w:line="240" w:lineRule="auto"/>
        <w:ind w:left="360"/>
        <w:outlineLvl w:val="0"/>
      </w:pPr>
      <w:r>
        <w:lastRenderedPageBreak/>
        <w:t xml:space="preserve">4) </w:t>
      </w:r>
      <w:r w:rsidR="00CA5A2E">
        <w:t>Measurement Issues.</w:t>
      </w:r>
    </w:p>
    <w:tbl>
      <w:tblPr>
        <w:tblStyle w:val="TableGrid"/>
        <w:tblW w:w="9175" w:type="dxa"/>
        <w:tblInd w:w="360" w:type="dxa"/>
        <w:tblLook w:val="04A0" w:firstRow="1" w:lastRow="0" w:firstColumn="1" w:lastColumn="0" w:noHBand="0" w:noVBand="1"/>
      </w:tblPr>
      <w:tblGrid>
        <w:gridCol w:w="3685"/>
        <w:gridCol w:w="5490"/>
      </w:tblGrid>
      <w:tr w:rsidR="00CA5A2E" w14:paraId="38E31BB8" w14:textId="77777777" w:rsidTr="00A306DB">
        <w:tc>
          <w:tcPr>
            <w:tcW w:w="3685" w:type="dxa"/>
          </w:tcPr>
          <w:p w14:paraId="0FF21C21" w14:textId="77777777" w:rsidR="00CA5A2E" w:rsidRDefault="00CA5A2E" w:rsidP="00CA5A2E">
            <w:r>
              <w:t>Measured item</w:t>
            </w:r>
          </w:p>
        </w:tc>
        <w:tc>
          <w:tcPr>
            <w:tcW w:w="5490" w:type="dxa"/>
          </w:tcPr>
          <w:p w14:paraId="562DDF79" w14:textId="77777777" w:rsidR="00CA5A2E" w:rsidRDefault="00CA5A2E" w:rsidP="00CA5A2E">
            <w:r>
              <w:t>Category of this measured item (circle one)</w:t>
            </w:r>
          </w:p>
        </w:tc>
      </w:tr>
      <w:tr w:rsidR="00E15564" w14:paraId="4DC1D383" w14:textId="77777777" w:rsidTr="00A306DB">
        <w:tc>
          <w:tcPr>
            <w:tcW w:w="3685" w:type="dxa"/>
          </w:tcPr>
          <w:p w14:paraId="7BAB37DC" w14:textId="7D8460CA" w:rsidR="00E15564" w:rsidRDefault="000948A3" w:rsidP="00E15564">
            <w:r>
              <w:t xml:space="preserve">Progressive views of Warren voters.  </w:t>
            </w:r>
          </w:p>
          <w:p w14:paraId="728AE0D7" w14:textId="77777777" w:rsidR="00B13451" w:rsidRDefault="00B13451" w:rsidP="00E15564"/>
          <w:p w14:paraId="54E083ED" w14:textId="77777777" w:rsidR="00E15564" w:rsidRDefault="00E15564" w:rsidP="00E15564"/>
        </w:tc>
        <w:tc>
          <w:tcPr>
            <w:tcW w:w="5490" w:type="dxa"/>
          </w:tcPr>
          <w:p w14:paraId="4432039F" w14:textId="77777777" w:rsidR="00E15564" w:rsidRPr="00577DA7" w:rsidRDefault="00E15564" w:rsidP="00E15564">
            <w:r w:rsidRPr="00577DA7">
              <w:t>Direct observable        Indirect observable           Construct</w:t>
            </w:r>
          </w:p>
        </w:tc>
      </w:tr>
      <w:tr w:rsidR="00E15564" w14:paraId="0FCEBAF6" w14:textId="77777777" w:rsidTr="00A306DB">
        <w:tc>
          <w:tcPr>
            <w:tcW w:w="3685" w:type="dxa"/>
          </w:tcPr>
          <w:p w14:paraId="1FDC1FE2" w14:textId="77777777" w:rsidR="00E15564" w:rsidRDefault="00B13451" w:rsidP="00E15564">
            <w:r>
              <w:t>The numbe</w:t>
            </w:r>
            <w:r w:rsidR="00B175B0">
              <w:t>r of male goats a head of a household reports that they own currently</w:t>
            </w:r>
            <w:r w:rsidR="00E15564">
              <w:t>.</w:t>
            </w:r>
          </w:p>
        </w:tc>
        <w:tc>
          <w:tcPr>
            <w:tcW w:w="5490" w:type="dxa"/>
          </w:tcPr>
          <w:p w14:paraId="5ABFEC07" w14:textId="77777777" w:rsidR="00E15564" w:rsidRPr="00577DA7" w:rsidRDefault="00E15564" w:rsidP="00E15564">
            <w:r w:rsidRPr="00577DA7">
              <w:t>Direct observable        Indirect observable           Construct</w:t>
            </w:r>
          </w:p>
        </w:tc>
      </w:tr>
      <w:tr w:rsidR="00E15564" w14:paraId="3C9FBA06" w14:textId="77777777" w:rsidTr="00A306DB">
        <w:tc>
          <w:tcPr>
            <w:tcW w:w="3685" w:type="dxa"/>
          </w:tcPr>
          <w:p w14:paraId="08E730DC" w14:textId="3F87DDA7" w:rsidR="00E15564" w:rsidRDefault="000948A3" w:rsidP="00E15564">
            <w:r>
              <w:t>The number of male goats I counted when I enter the household compound.</w:t>
            </w:r>
          </w:p>
        </w:tc>
        <w:tc>
          <w:tcPr>
            <w:tcW w:w="5490" w:type="dxa"/>
          </w:tcPr>
          <w:p w14:paraId="284A11F5" w14:textId="77777777" w:rsidR="00E15564" w:rsidRPr="00577DA7" w:rsidRDefault="00E15564" w:rsidP="00E15564">
            <w:r w:rsidRPr="00577DA7">
              <w:t>Direct observable        Indirect observable           Construct</w:t>
            </w:r>
          </w:p>
        </w:tc>
      </w:tr>
      <w:tr w:rsidR="00E15564" w14:paraId="4270B67A" w14:textId="77777777" w:rsidTr="00A306DB">
        <w:tc>
          <w:tcPr>
            <w:tcW w:w="3685" w:type="dxa"/>
          </w:tcPr>
          <w:p w14:paraId="56B03FBC" w14:textId="3520B7DA" w:rsidR="00E15564" w:rsidRDefault="00A12234" w:rsidP="00E15564">
            <w:r>
              <w:t>I</w:t>
            </w:r>
            <w:r w:rsidR="000948A3" w:rsidRPr="000948A3">
              <w:t xml:space="preserve">deational factors (such as culture, perceptions, ideology, beliefs, etc.) </w:t>
            </w:r>
            <w:r>
              <w:t xml:space="preserve">I use </w:t>
            </w:r>
            <w:r w:rsidR="009946DB">
              <w:t xml:space="preserve">in my research </w:t>
            </w:r>
            <w:r w:rsidR="000948A3" w:rsidRPr="000948A3">
              <w:t>when ex</w:t>
            </w:r>
            <w:r w:rsidR="000948A3">
              <w:t>plaining international outcomes.</w:t>
            </w:r>
          </w:p>
        </w:tc>
        <w:tc>
          <w:tcPr>
            <w:tcW w:w="5490" w:type="dxa"/>
          </w:tcPr>
          <w:p w14:paraId="4289FB0B" w14:textId="77777777" w:rsidR="00E15564" w:rsidRPr="00577DA7" w:rsidRDefault="00E15564" w:rsidP="00E15564">
            <w:r w:rsidRPr="00577DA7">
              <w:t>Direct observable        Indirect observable           Construct</w:t>
            </w:r>
          </w:p>
        </w:tc>
      </w:tr>
      <w:tr w:rsidR="00E15564" w14:paraId="2E83D4EB" w14:textId="77777777" w:rsidTr="00A306DB">
        <w:tc>
          <w:tcPr>
            <w:tcW w:w="3685" w:type="dxa"/>
          </w:tcPr>
          <w:p w14:paraId="79154C38" w14:textId="327F9B91" w:rsidR="00E15564" w:rsidRDefault="000948A3" w:rsidP="00E15564">
            <w:r>
              <w:t>How many people are in this room right now</w:t>
            </w:r>
            <w:r w:rsidR="00E15564">
              <w:t>?</w:t>
            </w:r>
          </w:p>
          <w:p w14:paraId="411A01BF" w14:textId="77777777" w:rsidR="00E15564" w:rsidRDefault="00E15564" w:rsidP="00E15564"/>
        </w:tc>
        <w:tc>
          <w:tcPr>
            <w:tcW w:w="5490" w:type="dxa"/>
          </w:tcPr>
          <w:p w14:paraId="1DC1CA8A" w14:textId="77777777" w:rsidR="00E15564" w:rsidRPr="00577DA7" w:rsidRDefault="00E15564" w:rsidP="00E15564">
            <w:r w:rsidRPr="00577DA7">
              <w:t>Direct observable        Indirect observable           Construct</w:t>
            </w:r>
          </w:p>
        </w:tc>
      </w:tr>
      <w:tr w:rsidR="00E15564" w14:paraId="33024C7D" w14:textId="77777777" w:rsidTr="00A306DB">
        <w:tc>
          <w:tcPr>
            <w:tcW w:w="3685" w:type="dxa"/>
          </w:tcPr>
          <w:p w14:paraId="2C585525" w14:textId="77777777" w:rsidR="000948A3" w:rsidRDefault="000948A3" w:rsidP="00B175B0">
            <w:r>
              <w:t>Is it snowing right now?</w:t>
            </w:r>
          </w:p>
          <w:p w14:paraId="128C0B79" w14:textId="45D8E1B9" w:rsidR="00E15564" w:rsidRDefault="000948A3" w:rsidP="00B175B0">
            <w:r>
              <w:t xml:space="preserve">  </w:t>
            </w:r>
          </w:p>
        </w:tc>
        <w:tc>
          <w:tcPr>
            <w:tcW w:w="5490" w:type="dxa"/>
          </w:tcPr>
          <w:p w14:paraId="21A0DB1B" w14:textId="77777777" w:rsidR="00E15564" w:rsidRPr="00577DA7" w:rsidRDefault="00E15564" w:rsidP="00E15564">
            <w:r w:rsidRPr="00577DA7">
              <w:t>Direct observable        Indirect observable           Construct</w:t>
            </w:r>
          </w:p>
        </w:tc>
      </w:tr>
      <w:tr w:rsidR="00E15564" w14:paraId="4565463C" w14:textId="77777777" w:rsidTr="00A306DB">
        <w:tc>
          <w:tcPr>
            <w:tcW w:w="3685" w:type="dxa"/>
          </w:tcPr>
          <w:p w14:paraId="7A3D1B4B" w14:textId="547581D8" w:rsidR="00E15564" w:rsidRDefault="00A12234" w:rsidP="009946DB">
            <w:r>
              <w:t>Answers to a 48-</w:t>
            </w:r>
            <w:r w:rsidR="0091511D">
              <w:t>hour</w:t>
            </w:r>
            <w:r>
              <w:t xml:space="preserve"> recall question on all food and drink consumed in the household.</w:t>
            </w:r>
          </w:p>
        </w:tc>
        <w:tc>
          <w:tcPr>
            <w:tcW w:w="5490" w:type="dxa"/>
          </w:tcPr>
          <w:p w14:paraId="154CFBD1" w14:textId="77777777" w:rsidR="00E15564" w:rsidRPr="00577DA7" w:rsidRDefault="00E15564" w:rsidP="00E15564">
            <w:r w:rsidRPr="00577DA7">
              <w:t>Direct observable        Indirect observable           Construct</w:t>
            </w:r>
          </w:p>
        </w:tc>
      </w:tr>
      <w:tr w:rsidR="00E15564" w14:paraId="11F1C19D" w14:textId="77777777" w:rsidTr="00A306DB">
        <w:tc>
          <w:tcPr>
            <w:tcW w:w="3685" w:type="dxa"/>
          </w:tcPr>
          <w:p w14:paraId="5944464F" w14:textId="0FDC04B8" w:rsidR="00E15564" w:rsidRDefault="00C66161" w:rsidP="00E15564">
            <w:r>
              <w:t>What t</w:t>
            </w:r>
            <w:r w:rsidR="0091511D">
              <w:t>he Ease of Doing Business I</w:t>
            </w:r>
            <w:r w:rsidR="009946DB">
              <w:t>ndex</w:t>
            </w:r>
            <w:r>
              <w:t xml:space="preserve"> measures</w:t>
            </w:r>
            <w:r w:rsidR="00E15564">
              <w:t>.</w:t>
            </w:r>
          </w:p>
          <w:p w14:paraId="2B4A2EB9" w14:textId="77777777" w:rsidR="00E15564" w:rsidRDefault="00E15564" w:rsidP="00E15564"/>
        </w:tc>
        <w:tc>
          <w:tcPr>
            <w:tcW w:w="5490" w:type="dxa"/>
          </w:tcPr>
          <w:p w14:paraId="57EF49DE" w14:textId="77777777" w:rsidR="00E15564" w:rsidRPr="00577DA7" w:rsidRDefault="00E15564" w:rsidP="00E15564">
            <w:r w:rsidRPr="00577DA7">
              <w:t>Direct observable        Indirect observable           Construct</w:t>
            </w:r>
          </w:p>
        </w:tc>
      </w:tr>
    </w:tbl>
    <w:p w14:paraId="029D5019" w14:textId="77777777" w:rsidR="00475C2B" w:rsidRDefault="00475C2B" w:rsidP="00CA5A2E">
      <w:pPr>
        <w:spacing w:after="0" w:line="240" w:lineRule="auto"/>
        <w:ind w:left="360"/>
      </w:pPr>
    </w:p>
    <w:p w14:paraId="68167B10" w14:textId="77777777" w:rsidR="00475C2B" w:rsidRDefault="00475C2B">
      <w:r>
        <w:br w:type="page"/>
      </w:r>
    </w:p>
    <w:p w14:paraId="417C068E" w14:textId="77777777" w:rsidR="00CA5A2E" w:rsidRDefault="00EE16E3" w:rsidP="00A0501B">
      <w:pPr>
        <w:pStyle w:val="ListParagraph"/>
        <w:spacing w:after="0" w:line="240" w:lineRule="auto"/>
        <w:outlineLvl w:val="0"/>
      </w:pPr>
      <w:r>
        <w:lastRenderedPageBreak/>
        <w:t>5</w:t>
      </w:r>
      <w:r w:rsidR="00400BC6">
        <w:t xml:space="preserve">) </w:t>
      </w:r>
      <w:r w:rsidR="00890EC5">
        <w:t>I</w:t>
      </w:r>
      <w:r w:rsidR="00475C2B">
        <w:t>ndex and scale issues.</w:t>
      </w:r>
    </w:p>
    <w:p w14:paraId="4E145C16" w14:textId="54058795" w:rsidR="00475C2B" w:rsidRDefault="00F40F31" w:rsidP="00F40F31">
      <w:pPr>
        <w:spacing w:after="0" w:line="240" w:lineRule="auto"/>
      </w:pPr>
      <w:r>
        <w:t>A</w:t>
      </w:r>
      <w:r w:rsidR="00AA76D4">
        <w:t xml:space="preserve">ssume you have results from </w:t>
      </w:r>
      <w:r w:rsidR="00572562">
        <w:t>a</w:t>
      </w:r>
      <w:r w:rsidR="009946DB">
        <w:t xml:space="preserve"> survey</w:t>
      </w:r>
      <w:r w:rsidR="00400BC6">
        <w:t>.</w:t>
      </w:r>
      <w:r w:rsidR="009946DB">
        <w:t xml:space="preserve">  One set of</w:t>
      </w:r>
      <w:r w:rsidR="00AA76D4">
        <w:t xml:space="preserve"> question</w:t>
      </w:r>
      <w:r w:rsidR="009946DB">
        <w:t xml:space="preserve">s that </w:t>
      </w:r>
      <w:proofErr w:type="gramStart"/>
      <w:r w:rsidR="009946DB">
        <w:t>is asked</w:t>
      </w:r>
      <w:proofErr w:type="gramEnd"/>
      <w:r w:rsidR="009946DB">
        <w:t xml:space="preserve"> of respondents is:  H</w:t>
      </w:r>
      <w:r w:rsidR="00AA76D4">
        <w:t>ow d</w:t>
      </w:r>
      <w:r w:rsidR="009946DB">
        <w:t>o you view the idea of closing all US borders to stop the spread of the COVID-19 Virus.</w:t>
      </w:r>
      <w:r w:rsidR="00AA76D4">
        <w:t>?</w:t>
      </w:r>
    </w:p>
    <w:p w14:paraId="7E1DA469" w14:textId="77777777" w:rsidR="000B3EE6" w:rsidRDefault="000B3EE6" w:rsidP="00F40F31">
      <w:pPr>
        <w:spacing w:after="0" w:line="240" w:lineRule="auto"/>
      </w:pPr>
      <w:r>
        <w:t>Approach A</w:t>
      </w:r>
    </w:p>
    <w:tbl>
      <w:tblPr>
        <w:tblStyle w:val="TableGrid"/>
        <w:tblW w:w="10260" w:type="dxa"/>
        <w:tblInd w:w="-545" w:type="dxa"/>
        <w:tblLook w:val="04A0" w:firstRow="1" w:lastRow="0" w:firstColumn="1" w:lastColumn="0" w:noHBand="0" w:noVBand="1"/>
      </w:tblPr>
      <w:tblGrid>
        <w:gridCol w:w="2247"/>
        <w:gridCol w:w="1132"/>
        <w:gridCol w:w="1084"/>
        <w:gridCol w:w="896"/>
        <w:gridCol w:w="1084"/>
        <w:gridCol w:w="1117"/>
        <w:gridCol w:w="2700"/>
      </w:tblGrid>
      <w:tr w:rsidR="00AA76D4" w14:paraId="4D26004A" w14:textId="77777777" w:rsidTr="00AA76D4">
        <w:tc>
          <w:tcPr>
            <w:tcW w:w="2247" w:type="dxa"/>
          </w:tcPr>
          <w:p w14:paraId="523949FA" w14:textId="77777777" w:rsidR="00AA76D4" w:rsidRPr="00AE09AE" w:rsidRDefault="00AA76D4" w:rsidP="00850AA6">
            <w:pPr>
              <w:jc w:val="center"/>
              <w:rPr>
                <w:sz w:val="20"/>
                <w:szCs w:val="20"/>
              </w:rPr>
            </w:pPr>
          </w:p>
        </w:tc>
        <w:tc>
          <w:tcPr>
            <w:tcW w:w="1132" w:type="dxa"/>
          </w:tcPr>
          <w:p w14:paraId="7AD7E325" w14:textId="77777777" w:rsidR="00AA76D4" w:rsidRPr="00AE09AE" w:rsidRDefault="00EA3C6F" w:rsidP="00850AA6">
            <w:pPr>
              <w:jc w:val="center"/>
              <w:rPr>
                <w:sz w:val="20"/>
                <w:szCs w:val="20"/>
              </w:rPr>
            </w:pPr>
            <w:r>
              <w:rPr>
                <w:sz w:val="20"/>
                <w:szCs w:val="20"/>
              </w:rPr>
              <w:t>Very</w:t>
            </w:r>
          </w:p>
        </w:tc>
        <w:tc>
          <w:tcPr>
            <w:tcW w:w="1084" w:type="dxa"/>
          </w:tcPr>
          <w:p w14:paraId="4731EECA" w14:textId="77777777" w:rsidR="00AA76D4" w:rsidRPr="00AE09AE" w:rsidRDefault="00AA76D4" w:rsidP="00850AA6">
            <w:pPr>
              <w:jc w:val="center"/>
              <w:rPr>
                <w:sz w:val="20"/>
                <w:szCs w:val="20"/>
              </w:rPr>
            </w:pPr>
            <w:r>
              <w:rPr>
                <w:sz w:val="20"/>
                <w:szCs w:val="20"/>
              </w:rPr>
              <w:t>Somewhat</w:t>
            </w:r>
          </w:p>
        </w:tc>
        <w:tc>
          <w:tcPr>
            <w:tcW w:w="896" w:type="dxa"/>
          </w:tcPr>
          <w:p w14:paraId="61A28808" w14:textId="77777777" w:rsidR="00AA76D4" w:rsidRPr="00AE09AE" w:rsidRDefault="00AA76D4" w:rsidP="00850AA6">
            <w:pPr>
              <w:jc w:val="center"/>
              <w:rPr>
                <w:sz w:val="20"/>
                <w:szCs w:val="20"/>
              </w:rPr>
            </w:pPr>
            <w:r>
              <w:rPr>
                <w:sz w:val="20"/>
                <w:szCs w:val="20"/>
              </w:rPr>
              <w:t>Neither</w:t>
            </w:r>
          </w:p>
        </w:tc>
        <w:tc>
          <w:tcPr>
            <w:tcW w:w="1084" w:type="dxa"/>
          </w:tcPr>
          <w:p w14:paraId="33499424" w14:textId="77777777" w:rsidR="00AA76D4" w:rsidRPr="00AE09AE" w:rsidRDefault="00AA76D4" w:rsidP="00850AA6">
            <w:pPr>
              <w:jc w:val="center"/>
              <w:rPr>
                <w:sz w:val="20"/>
                <w:szCs w:val="20"/>
              </w:rPr>
            </w:pPr>
            <w:r>
              <w:rPr>
                <w:sz w:val="20"/>
                <w:szCs w:val="20"/>
              </w:rPr>
              <w:t>Somewhat</w:t>
            </w:r>
          </w:p>
        </w:tc>
        <w:tc>
          <w:tcPr>
            <w:tcW w:w="1117" w:type="dxa"/>
          </w:tcPr>
          <w:p w14:paraId="28C4FEDF" w14:textId="77777777" w:rsidR="00AA76D4" w:rsidRPr="00AE09AE" w:rsidRDefault="00EA3C6F" w:rsidP="00850AA6">
            <w:pPr>
              <w:jc w:val="center"/>
              <w:rPr>
                <w:sz w:val="20"/>
                <w:szCs w:val="20"/>
              </w:rPr>
            </w:pPr>
            <w:r>
              <w:rPr>
                <w:sz w:val="20"/>
                <w:szCs w:val="20"/>
              </w:rPr>
              <w:t>Very</w:t>
            </w:r>
          </w:p>
        </w:tc>
        <w:tc>
          <w:tcPr>
            <w:tcW w:w="2700" w:type="dxa"/>
          </w:tcPr>
          <w:p w14:paraId="28728A07" w14:textId="77777777" w:rsidR="00AA76D4" w:rsidRPr="00AE09AE" w:rsidRDefault="00AA76D4" w:rsidP="00850AA6">
            <w:pPr>
              <w:jc w:val="center"/>
              <w:rPr>
                <w:sz w:val="20"/>
                <w:szCs w:val="20"/>
              </w:rPr>
            </w:pPr>
          </w:p>
        </w:tc>
      </w:tr>
      <w:tr w:rsidR="00AA76D4" w14:paraId="0AE9C7E5" w14:textId="77777777" w:rsidTr="00AA76D4">
        <w:tc>
          <w:tcPr>
            <w:tcW w:w="2247" w:type="dxa"/>
          </w:tcPr>
          <w:p w14:paraId="45E5F73E" w14:textId="37E76A25" w:rsidR="00AA76D4" w:rsidRPr="00AE09AE" w:rsidRDefault="00572562" w:rsidP="00321CAB">
            <w:pPr>
              <w:jc w:val="center"/>
              <w:rPr>
                <w:sz w:val="20"/>
                <w:szCs w:val="20"/>
              </w:rPr>
            </w:pPr>
            <w:r>
              <w:rPr>
                <w:sz w:val="20"/>
                <w:szCs w:val="20"/>
              </w:rPr>
              <w:t>Misguided</w:t>
            </w:r>
          </w:p>
        </w:tc>
        <w:tc>
          <w:tcPr>
            <w:tcW w:w="1132" w:type="dxa"/>
          </w:tcPr>
          <w:p w14:paraId="224ACFA1" w14:textId="77777777" w:rsidR="00AA76D4" w:rsidRPr="00AE09AE" w:rsidRDefault="00AA76D4" w:rsidP="00321CAB">
            <w:pPr>
              <w:rPr>
                <w:sz w:val="20"/>
                <w:szCs w:val="20"/>
              </w:rPr>
            </w:pPr>
          </w:p>
        </w:tc>
        <w:tc>
          <w:tcPr>
            <w:tcW w:w="1084" w:type="dxa"/>
          </w:tcPr>
          <w:p w14:paraId="2B0C1F9E" w14:textId="77777777" w:rsidR="00AA76D4" w:rsidRPr="00AE09AE" w:rsidRDefault="00AA76D4" w:rsidP="00321CAB">
            <w:pPr>
              <w:rPr>
                <w:sz w:val="20"/>
                <w:szCs w:val="20"/>
              </w:rPr>
            </w:pPr>
          </w:p>
        </w:tc>
        <w:tc>
          <w:tcPr>
            <w:tcW w:w="896" w:type="dxa"/>
          </w:tcPr>
          <w:p w14:paraId="0B25B8DC" w14:textId="77777777" w:rsidR="00AA76D4" w:rsidRPr="00AE09AE" w:rsidRDefault="00AA76D4" w:rsidP="00321CAB">
            <w:pPr>
              <w:rPr>
                <w:sz w:val="20"/>
                <w:szCs w:val="20"/>
              </w:rPr>
            </w:pPr>
          </w:p>
        </w:tc>
        <w:tc>
          <w:tcPr>
            <w:tcW w:w="1084" w:type="dxa"/>
          </w:tcPr>
          <w:p w14:paraId="413175D6" w14:textId="77777777" w:rsidR="00AA76D4" w:rsidRPr="00AE09AE" w:rsidRDefault="00AA76D4" w:rsidP="00321CAB">
            <w:pPr>
              <w:rPr>
                <w:sz w:val="20"/>
                <w:szCs w:val="20"/>
              </w:rPr>
            </w:pPr>
          </w:p>
        </w:tc>
        <w:tc>
          <w:tcPr>
            <w:tcW w:w="1117" w:type="dxa"/>
          </w:tcPr>
          <w:p w14:paraId="21826923" w14:textId="77777777" w:rsidR="00AA76D4" w:rsidRPr="00AE09AE" w:rsidRDefault="00AA76D4" w:rsidP="00321CAB">
            <w:pPr>
              <w:rPr>
                <w:sz w:val="20"/>
                <w:szCs w:val="20"/>
              </w:rPr>
            </w:pPr>
          </w:p>
        </w:tc>
        <w:tc>
          <w:tcPr>
            <w:tcW w:w="2700" w:type="dxa"/>
          </w:tcPr>
          <w:p w14:paraId="230827C0" w14:textId="74850AD0" w:rsidR="00AA76D4" w:rsidRPr="00AE09AE" w:rsidRDefault="00572562" w:rsidP="00321CAB">
            <w:pPr>
              <w:rPr>
                <w:sz w:val="20"/>
                <w:szCs w:val="20"/>
              </w:rPr>
            </w:pPr>
            <w:r>
              <w:rPr>
                <w:sz w:val="20"/>
                <w:szCs w:val="20"/>
              </w:rPr>
              <w:t>Well Informed</w:t>
            </w:r>
          </w:p>
        </w:tc>
      </w:tr>
      <w:tr w:rsidR="00AA76D4" w14:paraId="34FE1899" w14:textId="77777777" w:rsidTr="00AA76D4">
        <w:tc>
          <w:tcPr>
            <w:tcW w:w="2247" w:type="dxa"/>
          </w:tcPr>
          <w:p w14:paraId="45A6592F" w14:textId="72108D70" w:rsidR="00AA76D4" w:rsidRDefault="00572562" w:rsidP="00321CAB">
            <w:pPr>
              <w:jc w:val="center"/>
              <w:rPr>
                <w:sz w:val="20"/>
                <w:szCs w:val="20"/>
              </w:rPr>
            </w:pPr>
            <w:r>
              <w:rPr>
                <w:sz w:val="20"/>
                <w:szCs w:val="20"/>
              </w:rPr>
              <w:t>Overdue</w:t>
            </w:r>
          </w:p>
        </w:tc>
        <w:tc>
          <w:tcPr>
            <w:tcW w:w="1132" w:type="dxa"/>
          </w:tcPr>
          <w:p w14:paraId="19B8345F" w14:textId="77777777" w:rsidR="00AA76D4" w:rsidRPr="00AE09AE" w:rsidRDefault="00AA76D4" w:rsidP="00321CAB">
            <w:pPr>
              <w:rPr>
                <w:sz w:val="20"/>
                <w:szCs w:val="20"/>
              </w:rPr>
            </w:pPr>
          </w:p>
        </w:tc>
        <w:tc>
          <w:tcPr>
            <w:tcW w:w="1084" w:type="dxa"/>
          </w:tcPr>
          <w:p w14:paraId="4ABDE140" w14:textId="77777777" w:rsidR="00AA76D4" w:rsidRPr="00AE09AE" w:rsidRDefault="00AA76D4" w:rsidP="00321CAB">
            <w:pPr>
              <w:rPr>
                <w:sz w:val="20"/>
                <w:szCs w:val="20"/>
              </w:rPr>
            </w:pPr>
          </w:p>
        </w:tc>
        <w:tc>
          <w:tcPr>
            <w:tcW w:w="896" w:type="dxa"/>
          </w:tcPr>
          <w:p w14:paraId="71772BB0" w14:textId="77777777" w:rsidR="00AA76D4" w:rsidRPr="00AE09AE" w:rsidRDefault="00AA76D4" w:rsidP="00321CAB">
            <w:pPr>
              <w:rPr>
                <w:sz w:val="20"/>
                <w:szCs w:val="20"/>
              </w:rPr>
            </w:pPr>
          </w:p>
        </w:tc>
        <w:tc>
          <w:tcPr>
            <w:tcW w:w="1084" w:type="dxa"/>
          </w:tcPr>
          <w:p w14:paraId="03D3FE2B" w14:textId="77777777" w:rsidR="00AA76D4" w:rsidRPr="00AE09AE" w:rsidRDefault="00AA76D4" w:rsidP="00321CAB">
            <w:pPr>
              <w:rPr>
                <w:sz w:val="20"/>
                <w:szCs w:val="20"/>
              </w:rPr>
            </w:pPr>
          </w:p>
        </w:tc>
        <w:tc>
          <w:tcPr>
            <w:tcW w:w="1117" w:type="dxa"/>
          </w:tcPr>
          <w:p w14:paraId="76CA7B94" w14:textId="77777777" w:rsidR="00AA76D4" w:rsidRPr="00AE09AE" w:rsidRDefault="00AA76D4" w:rsidP="00321CAB">
            <w:pPr>
              <w:rPr>
                <w:sz w:val="20"/>
                <w:szCs w:val="20"/>
              </w:rPr>
            </w:pPr>
          </w:p>
        </w:tc>
        <w:tc>
          <w:tcPr>
            <w:tcW w:w="2700" w:type="dxa"/>
          </w:tcPr>
          <w:p w14:paraId="50F3D34D" w14:textId="63E421E6" w:rsidR="00AA76D4" w:rsidRPr="00AE09AE" w:rsidRDefault="00572562" w:rsidP="00321CAB">
            <w:pPr>
              <w:rPr>
                <w:sz w:val="20"/>
                <w:szCs w:val="20"/>
              </w:rPr>
            </w:pPr>
            <w:r>
              <w:rPr>
                <w:sz w:val="20"/>
                <w:szCs w:val="20"/>
              </w:rPr>
              <w:t>Premature</w:t>
            </w:r>
          </w:p>
        </w:tc>
      </w:tr>
      <w:tr w:rsidR="00AA76D4" w14:paraId="10043C0A" w14:textId="77777777" w:rsidTr="00AA76D4">
        <w:trPr>
          <w:trHeight w:val="125"/>
        </w:trPr>
        <w:tc>
          <w:tcPr>
            <w:tcW w:w="2247" w:type="dxa"/>
          </w:tcPr>
          <w:p w14:paraId="13028771" w14:textId="77777777" w:rsidR="00AA76D4" w:rsidRDefault="00AA76D4" w:rsidP="00321CAB">
            <w:pPr>
              <w:jc w:val="center"/>
              <w:rPr>
                <w:sz w:val="20"/>
                <w:szCs w:val="20"/>
              </w:rPr>
            </w:pPr>
            <w:r>
              <w:rPr>
                <w:sz w:val="20"/>
                <w:szCs w:val="20"/>
              </w:rPr>
              <w:t>Unjustified</w:t>
            </w:r>
          </w:p>
        </w:tc>
        <w:tc>
          <w:tcPr>
            <w:tcW w:w="1132" w:type="dxa"/>
          </w:tcPr>
          <w:p w14:paraId="6312B611" w14:textId="77777777" w:rsidR="00AA76D4" w:rsidRPr="00AE09AE" w:rsidRDefault="00AA76D4" w:rsidP="00321CAB">
            <w:pPr>
              <w:rPr>
                <w:sz w:val="20"/>
                <w:szCs w:val="20"/>
              </w:rPr>
            </w:pPr>
          </w:p>
        </w:tc>
        <w:tc>
          <w:tcPr>
            <w:tcW w:w="1084" w:type="dxa"/>
          </w:tcPr>
          <w:p w14:paraId="5FDF96F8" w14:textId="77777777" w:rsidR="00AA76D4" w:rsidRPr="00AE09AE" w:rsidRDefault="00AA76D4" w:rsidP="00321CAB">
            <w:pPr>
              <w:rPr>
                <w:sz w:val="20"/>
                <w:szCs w:val="20"/>
              </w:rPr>
            </w:pPr>
          </w:p>
        </w:tc>
        <w:tc>
          <w:tcPr>
            <w:tcW w:w="896" w:type="dxa"/>
          </w:tcPr>
          <w:p w14:paraId="1FAF9E68" w14:textId="77777777" w:rsidR="00AA76D4" w:rsidRPr="00AE09AE" w:rsidRDefault="00AA76D4" w:rsidP="00321CAB">
            <w:pPr>
              <w:rPr>
                <w:sz w:val="20"/>
                <w:szCs w:val="20"/>
              </w:rPr>
            </w:pPr>
          </w:p>
        </w:tc>
        <w:tc>
          <w:tcPr>
            <w:tcW w:w="1084" w:type="dxa"/>
          </w:tcPr>
          <w:p w14:paraId="2F5CCE5B" w14:textId="77777777" w:rsidR="00AA76D4" w:rsidRPr="00AE09AE" w:rsidRDefault="00AA76D4" w:rsidP="00321CAB">
            <w:pPr>
              <w:rPr>
                <w:sz w:val="20"/>
                <w:szCs w:val="20"/>
              </w:rPr>
            </w:pPr>
          </w:p>
        </w:tc>
        <w:tc>
          <w:tcPr>
            <w:tcW w:w="1117" w:type="dxa"/>
          </w:tcPr>
          <w:p w14:paraId="166532FB" w14:textId="77777777" w:rsidR="00AA76D4" w:rsidRPr="00AE09AE" w:rsidRDefault="00AA76D4" w:rsidP="00321CAB">
            <w:pPr>
              <w:rPr>
                <w:sz w:val="20"/>
                <w:szCs w:val="20"/>
              </w:rPr>
            </w:pPr>
          </w:p>
        </w:tc>
        <w:tc>
          <w:tcPr>
            <w:tcW w:w="2700" w:type="dxa"/>
          </w:tcPr>
          <w:p w14:paraId="43618A52" w14:textId="77777777" w:rsidR="00AA76D4" w:rsidRPr="00AE09AE" w:rsidRDefault="00AA76D4" w:rsidP="00321CAB">
            <w:pPr>
              <w:rPr>
                <w:sz w:val="20"/>
                <w:szCs w:val="20"/>
              </w:rPr>
            </w:pPr>
            <w:r>
              <w:rPr>
                <w:sz w:val="20"/>
                <w:szCs w:val="20"/>
              </w:rPr>
              <w:t>Justified</w:t>
            </w:r>
          </w:p>
        </w:tc>
      </w:tr>
      <w:tr w:rsidR="00AA76D4" w14:paraId="2100808F" w14:textId="77777777" w:rsidTr="00AA76D4">
        <w:tc>
          <w:tcPr>
            <w:tcW w:w="2247" w:type="dxa"/>
          </w:tcPr>
          <w:p w14:paraId="0D8013B8" w14:textId="77777777" w:rsidR="00AA76D4" w:rsidRPr="00AE09AE" w:rsidRDefault="00AA76D4" w:rsidP="00457457">
            <w:pPr>
              <w:jc w:val="center"/>
              <w:rPr>
                <w:sz w:val="20"/>
                <w:szCs w:val="20"/>
              </w:rPr>
            </w:pPr>
            <w:r>
              <w:rPr>
                <w:sz w:val="20"/>
                <w:szCs w:val="20"/>
              </w:rPr>
              <w:t>Harmful to US economy</w:t>
            </w:r>
          </w:p>
        </w:tc>
        <w:tc>
          <w:tcPr>
            <w:tcW w:w="1132" w:type="dxa"/>
          </w:tcPr>
          <w:p w14:paraId="05812348" w14:textId="77777777" w:rsidR="00AA76D4" w:rsidRPr="00AE09AE" w:rsidRDefault="00AA76D4" w:rsidP="00850AA6">
            <w:pPr>
              <w:rPr>
                <w:sz w:val="20"/>
                <w:szCs w:val="20"/>
              </w:rPr>
            </w:pPr>
          </w:p>
        </w:tc>
        <w:tc>
          <w:tcPr>
            <w:tcW w:w="1084" w:type="dxa"/>
          </w:tcPr>
          <w:p w14:paraId="463345CA" w14:textId="77777777" w:rsidR="00AA76D4" w:rsidRPr="00AE09AE" w:rsidRDefault="00AA76D4" w:rsidP="00850AA6">
            <w:pPr>
              <w:rPr>
                <w:sz w:val="20"/>
                <w:szCs w:val="20"/>
              </w:rPr>
            </w:pPr>
          </w:p>
        </w:tc>
        <w:tc>
          <w:tcPr>
            <w:tcW w:w="896" w:type="dxa"/>
          </w:tcPr>
          <w:p w14:paraId="38093EE9" w14:textId="77777777" w:rsidR="00AA76D4" w:rsidRPr="00AE09AE" w:rsidRDefault="00AA76D4" w:rsidP="00850AA6">
            <w:pPr>
              <w:rPr>
                <w:sz w:val="20"/>
                <w:szCs w:val="20"/>
              </w:rPr>
            </w:pPr>
          </w:p>
        </w:tc>
        <w:tc>
          <w:tcPr>
            <w:tcW w:w="1084" w:type="dxa"/>
          </w:tcPr>
          <w:p w14:paraId="55BF3308" w14:textId="77777777" w:rsidR="00AA76D4" w:rsidRPr="00AE09AE" w:rsidRDefault="00AA76D4" w:rsidP="00850AA6">
            <w:pPr>
              <w:rPr>
                <w:sz w:val="20"/>
                <w:szCs w:val="20"/>
              </w:rPr>
            </w:pPr>
          </w:p>
        </w:tc>
        <w:tc>
          <w:tcPr>
            <w:tcW w:w="1117" w:type="dxa"/>
          </w:tcPr>
          <w:p w14:paraId="23159133" w14:textId="77777777" w:rsidR="00AA76D4" w:rsidRPr="00AE09AE" w:rsidRDefault="00AA76D4" w:rsidP="00850AA6">
            <w:pPr>
              <w:rPr>
                <w:sz w:val="20"/>
                <w:szCs w:val="20"/>
              </w:rPr>
            </w:pPr>
          </w:p>
        </w:tc>
        <w:tc>
          <w:tcPr>
            <w:tcW w:w="2700" w:type="dxa"/>
          </w:tcPr>
          <w:p w14:paraId="0D701C76" w14:textId="77777777" w:rsidR="00AA76D4" w:rsidRPr="00AE09AE" w:rsidRDefault="00AA76D4" w:rsidP="00850AA6">
            <w:pPr>
              <w:rPr>
                <w:sz w:val="20"/>
                <w:szCs w:val="20"/>
              </w:rPr>
            </w:pPr>
            <w:r>
              <w:rPr>
                <w:sz w:val="20"/>
                <w:szCs w:val="20"/>
              </w:rPr>
              <w:t>Beneficial to US economy</w:t>
            </w:r>
          </w:p>
        </w:tc>
      </w:tr>
    </w:tbl>
    <w:p w14:paraId="15C8E8F8" w14:textId="579E2E1C" w:rsidR="00572562" w:rsidRDefault="00AA76D4" w:rsidP="00572562">
      <w:pPr>
        <w:pStyle w:val="ListParagraph"/>
        <w:numPr>
          <w:ilvl w:val="0"/>
          <w:numId w:val="2"/>
        </w:numPr>
        <w:spacing w:after="0" w:line="240" w:lineRule="auto"/>
      </w:pPr>
      <w:r>
        <w:t>What is this approach to asking a question called?</w:t>
      </w:r>
    </w:p>
    <w:p w14:paraId="6A5BD4F7" w14:textId="6F7C51B0" w:rsidR="00572562" w:rsidRDefault="00572562" w:rsidP="00572562">
      <w:pPr>
        <w:spacing w:after="0" w:line="240" w:lineRule="auto"/>
      </w:pPr>
    </w:p>
    <w:p w14:paraId="0F56CA12" w14:textId="0F92D535" w:rsidR="00572562" w:rsidRDefault="00572562" w:rsidP="00572562">
      <w:pPr>
        <w:spacing w:after="0" w:line="240" w:lineRule="auto"/>
      </w:pPr>
    </w:p>
    <w:p w14:paraId="0F09FC5E" w14:textId="0D2358C6" w:rsidR="00572562" w:rsidRDefault="00572562" w:rsidP="00572562">
      <w:pPr>
        <w:spacing w:after="0" w:line="240" w:lineRule="auto"/>
      </w:pPr>
    </w:p>
    <w:p w14:paraId="2011675E" w14:textId="56B746E8" w:rsidR="00572562" w:rsidRDefault="00572562" w:rsidP="00572562">
      <w:pPr>
        <w:spacing w:after="0" w:line="240" w:lineRule="auto"/>
      </w:pPr>
    </w:p>
    <w:p w14:paraId="5028103E" w14:textId="2C03EBD2" w:rsidR="00572562" w:rsidRDefault="00572562" w:rsidP="00572562">
      <w:pPr>
        <w:spacing w:after="0" w:line="240" w:lineRule="auto"/>
      </w:pPr>
    </w:p>
    <w:p w14:paraId="2D7AB434" w14:textId="575FEB5B" w:rsidR="00572562" w:rsidRDefault="00572562" w:rsidP="00572562">
      <w:pPr>
        <w:spacing w:after="0" w:line="240" w:lineRule="auto"/>
      </w:pPr>
    </w:p>
    <w:p w14:paraId="15D4F24E" w14:textId="2560518F" w:rsidR="00572562" w:rsidRDefault="00572562" w:rsidP="00572562">
      <w:pPr>
        <w:spacing w:after="0" w:line="240" w:lineRule="auto"/>
      </w:pPr>
    </w:p>
    <w:p w14:paraId="7B25AFC4" w14:textId="6FD4E3B8" w:rsidR="00572562" w:rsidRDefault="00572562" w:rsidP="00572562">
      <w:pPr>
        <w:spacing w:after="0" w:line="240" w:lineRule="auto"/>
      </w:pPr>
    </w:p>
    <w:p w14:paraId="5530EAE0" w14:textId="76CDAC91" w:rsidR="00572562" w:rsidRDefault="00572562" w:rsidP="00572562">
      <w:pPr>
        <w:spacing w:after="0" w:line="240" w:lineRule="auto"/>
      </w:pPr>
    </w:p>
    <w:p w14:paraId="4B621B74" w14:textId="0DC416D2" w:rsidR="00572562" w:rsidRDefault="00572562" w:rsidP="00572562">
      <w:pPr>
        <w:spacing w:after="0" w:line="240" w:lineRule="auto"/>
      </w:pPr>
    </w:p>
    <w:p w14:paraId="36AC3C6C" w14:textId="0896D5AD" w:rsidR="00572562" w:rsidRDefault="00572562" w:rsidP="00572562">
      <w:pPr>
        <w:spacing w:after="0" w:line="240" w:lineRule="auto"/>
      </w:pPr>
    </w:p>
    <w:p w14:paraId="1D900A8B" w14:textId="39F12EEB" w:rsidR="00572562" w:rsidRDefault="00572562" w:rsidP="00572562">
      <w:pPr>
        <w:spacing w:after="0" w:line="240" w:lineRule="auto"/>
      </w:pPr>
    </w:p>
    <w:p w14:paraId="74A1BE97" w14:textId="77777777" w:rsidR="00572562" w:rsidRDefault="00572562" w:rsidP="00572562">
      <w:pPr>
        <w:spacing w:after="0" w:line="240" w:lineRule="auto"/>
      </w:pPr>
    </w:p>
    <w:p w14:paraId="764B19A6" w14:textId="3A23E360" w:rsidR="00572562" w:rsidRDefault="00572562" w:rsidP="00572562">
      <w:pPr>
        <w:spacing w:after="0" w:line="240" w:lineRule="auto"/>
      </w:pPr>
    </w:p>
    <w:p w14:paraId="0DD6AD46" w14:textId="7FC21045" w:rsidR="00572562" w:rsidRDefault="00572562" w:rsidP="00572562">
      <w:pPr>
        <w:spacing w:after="0" w:line="240" w:lineRule="auto"/>
      </w:pPr>
    </w:p>
    <w:p w14:paraId="52F72FF6" w14:textId="77777777" w:rsidR="00572562" w:rsidRDefault="00572562" w:rsidP="00572562">
      <w:pPr>
        <w:spacing w:after="0" w:line="240" w:lineRule="auto"/>
      </w:pPr>
    </w:p>
    <w:p w14:paraId="79EB22A9" w14:textId="4FB53C0D" w:rsidR="00457457" w:rsidRDefault="00EE16E3" w:rsidP="00572562">
      <w:pPr>
        <w:pStyle w:val="ListParagraph"/>
        <w:numPr>
          <w:ilvl w:val="0"/>
          <w:numId w:val="2"/>
        </w:numPr>
        <w:spacing w:after="0" w:line="240" w:lineRule="auto"/>
      </w:pPr>
      <w:r>
        <w:t xml:space="preserve"> </w:t>
      </w:r>
      <w:r w:rsidR="00572562">
        <w:t xml:space="preserve">What do you need to consider when deciding to use the responses to these questions as components of an </w:t>
      </w:r>
      <w:r>
        <w:t>index or components of a scale?</w:t>
      </w:r>
      <w:r w:rsidR="00572562">
        <w:t xml:space="preserve"> </w:t>
      </w:r>
    </w:p>
    <w:p w14:paraId="4C9DAF3F" w14:textId="77777777" w:rsidR="00457457" w:rsidRDefault="00457457" w:rsidP="00457457">
      <w:pPr>
        <w:pStyle w:val="ListParagraph"/>
        <w:spacing w:after="0" w:line="240" w:lineRule="auto"/>
        <w:ind w:left="1440"/>
      </w:pPr>
    </w:p>
    <w:p w14:paraId="5858D57C" w14:textId="77777777" w:rsidR="00457457" w:rsidRDefault="00457457" w:rsidP="00457457">
      <w:pPr>
        <w:pStyle w:val="ListParagraph"/>
        <w:spacing w:after="0" w:line="240" w:lineRule="auto"/>
        <w:ind w:left="1440"/>
      </w:pPr>
    </w:p>
    <w:p w14:paraId="6302C877" w14:textId="77777777" w:rsidR="00457457" w:rsidRDefault="00457457" w:rsidP="00457457">
      <w:pPr>
        <w:pStyle w:val="ListParagraph"/>
        <w:spacing w:after="0" w:line="240" w:lineRule="auto"/>
        <w:ind w:left="1440"/>
      </w:pPr>
    </w:p>
    <w:p w14:paraId="7CD175F0" w14:textId="77777777" w:rsidR="00801B7D" w:rsidRDefault="00801B7D"/>
    <w:p w14:paraId="0AA669EF" w14:textId="77777777" w:rsidR="00801B7D" w:rsidRDefault="00801B7D"/>
    <w:p w14:paraId="13EE1139" w14:textId="77777777" w:rsidR="00F40F31" w:rsidRDefault="00D62658" w:rsidP="00D71102">
      <w:r>
        <w:br w:type="page"/>
      </w:r>
    </w:p>
    <w:p w14:paraId="2F1785B5" w14:textId="77777777" w:rsidR="00F40F31" w:rsidRDefault="00EE16E3" w:rsidP="00A0501B">
      <w:pPr>
        <w:ind w:left="360"/>
        <w:outlineLvl w:val="0"/>
      </w:pPr>
      <w:r>
        <w:lastRenderedPageBreak/>
        <w:t xml:space="preserve">6) </w:t>
      </w:r>
      <w:r w:rsidR="00F40F31">
        <w:t>True or False.</w:t>
      </w:r>
    </w:p>
    <w:tbl>
      <w:tblPr>
        <w:tblStyle w:val="TableGrid"/>
        <w:tblW w:w="0" w:type="auto"/>
        <w:tblInd w:w="720" w:type="dxa"/>
        <w:tblLook w:val="04A0" w:firstRow="1" w:lastRow="0" w:firstColumn="1" w:lastColumn="0" w:noHBand="0" w:noVBand="1"/>
      </w:tblPr>
      <w:tblGrid>
        <w:gridCol w:w="6925"/>
        <w:gridCol w:w="1705"/>
      </w:tblGrid>
      <w:tr w:rsidR="00F40F31" w14:paraId="28A2F34D" w14:textId="77777777" w:rsidTr="004146A1">
        <w:tc>
          <w:tcPr>
            <w:tcW w:w="6925" w:type="dxa"/>
          </w:tcPr>
          <w:p w14:paraId="34714DF7" w14:textId="77777777" w:rsidR="00F40F31" w:rsidRDefault="00F40F31" w:rsidP="00F40F31">
            <w:pPr>
              <w:pStyle w:val="ListParagraph"/>
              <w:ind w:left="0"/>
            </w:pPr>
            <w:r>
              <w:t>Statement</w:t>
            </w:r>
          </w:p>
        </w:tc>
        <w:tc>
          <w:tcPr>
            <w:tcW w:w="1705" w:type="dxa"/>
          </w:tcPr>
          <w:p w14:paraId="79C8D511" w14:textId="64405779" w:rsidR="00F40F31" w:rsidRDefault="00F40F31" w:rsidP="00F40F31">
            <w:pPr>
              <w:pStyle w:val="ListParagraph"/>
              <w:ind w:left="0"/>
            </w:pPr>
            <w:r>
              <w:t>Is it True o</w:t>
            </w:r>
            <w:r w:rsidR="00DC5F71">
              <w:t>r</w:t>
            </w:r>
            <w:r>
              <w:t xml:space="preserve"> False (circle)</w:t>
            </w:r>
          </w:p>
        </w:tc>
      </w:tr>
      <w:tr w:rsidR="00F40F31" w14:paraId="7EDC3A4B" w14:textId="77777777" w:rsidTr="004146A1">
        <w:tc>
          <w:tcPr>
            <w:tcW w:w="6925" w:type="dxa"/>
          </w:tcPr>
          <w:p w14:paraId="0E5C89D9" w14:textId="77777777" w:rsidR="00F40F31" w:rsidRDefault="00E15564" w:rsidP="00F40F31">
            <w:pPr>
              <w:pStyle w:val="ListParagraph"/>
              <w:ind w:left="0"/>
            </w:pPr>
            <w:r>
              <w:t>Confidentiality</w:t>
            </w:r>
            <w:r w:rsidR="00F40F31">
              <w:t xml:space="preserve"> means a given response </w:t>
            </w:r>
            <w:proofErr w:type="gramStart"/>
            <w:r w:rsidR="00F40F31">
              <w:t>cannot be linked</w:t>
            </w:r>
            <w:proofErr w:type="gramEnd"/>
            <w:r w:rsidR="00F40F31">
              <w:t xml:space="preserve"> to a given respondent even by the researcher.</w:t>
            </w:r>
          </w:p>
        </w:tc>
        <w:tc>
          <w:tcPr>
            <w:tcW w:w="1705" w:type="dxa"/>
          </w:tcPr>
          <w:p w14:paraId="0F20F824" w14:textId="77777777" w:rsidR="00F40F31" w:rsidRPr="00577DA7" w:rsidRDefault="002817CD" w:rsidP="00F40F31">
            <w:pPr>
              <w:pStyle w:val="ListParagraph"/>
              <w:ind w:left="0"/>
            </w:pPr>
            <w:r w:rsidRPr="00577DA7">
              <w:t>True        False</w:t>
            </w:r>
          </w:p>
        </w:tc>
      </w:tr>
      <w:tr w:rsidR="00F40F31" w14:paraId="3033D8BC" w14:textId="77777777" w:rsidTr="004146A1">
        <w:tc>
          <w:tcPr>
            <w:tcW w:w="6925" w:type="dxa"/>
          </w:tcPr>
          <w:p w14:paraId="61B53872" w14:textId="77777777" w:rsidR="00F40F31" w:rsidRDefault="00E15564" w:rsidP="00F40F31">
            <w:pPr>
              <w:pStyle w:val="ListParagraph"/>
              <w:ind w:left="0"/>
            </w:pPr>
            <w:r>
              <w:t>Ideographic</w:t>
            </w:r>
            <w:r w:rsidR="004146A1">
              <w:t xml:space="preserve"> explanation seeks an exhaustive understanding of the causes producing events and situations in a single or limited number of cases.</w:t>
            </w:r>
          </w:p>
        </w:tc>
        <w:tc>
          <w:tcPr>
            <w:tcW w:w="1705" w:type="dxa"/>
          </w:tcPr>
          <w:p w14:paraId="00434828" w14:textId="77777777" w:rsidR="00F40F31" w:rsidRPr="00577DA7" w:rsidRDefault="00A566D5" w:rsidP="00F40F31">
            <w:pPr>
              <w:pStyle w:val="ListParagraph"/>
              <w:ind w:left="0"/>
            </w:pPr>
            <w:r w:rsidRPr="00577DA7">
              <w:t>True        False</w:t>
            </w:r>
          </w:p>
        </w:tc>
      </w:tr>
      <w:tr w:rsidR="00F40F31" w14:paraId="5B3EA15C" w14:textId="77777777" w:rsidTr="004146A1">
        <w:tc>
          <w:tcPr>
            <w:tcW w:w="6925" w:type="dxa"/>
          </w:tcPr>
          <w:p w14:paraId="500E7299" w14:textId="69A3B20B" w:rsidR="00F40F31" w:rsidRDefault="002817CD" w:rsidP="00F40F31">
            <w:pPr>
              <w:pStyle w:val="ListParagraph"/>
              <w:ind w:left="0"/>
            </w:pPr>
            <w:r>
              <w:t xml:space="preserve">A </w:t>
            </w:r>
            <w:r w:rsidR="00056575">
              <w:t>random</w:t>
            </w:r>
            <w:r w:rsidR="000B3EE6">
              <w:t xml:space="preserve"> </w:t>
            </w:r>
            <w:r>
              <w:t>sample is an example of an equal probability of selection method.</w:t>
            </w:r>
          </w:p>
        </w:tc>
        <w:tc>
          <w:tcPr>
            <w:tcW w:w="1705" w:type="dxa"/>
          </w:tcPr>
          <w:p w14:paraId="554F38B0" w14:textId="77777777" w:rsidR="00F40F31" w:rsidRPr="00577DA7" w:rsidRDefault="00A566D5" w:rsidP="00F40F31">
            <w:pPr>
              <w:pStyle w:val="ListParagraph"/>
              <w:ind w:left="0"/>
            </w:pPr>
            <w:r w:rsidRPr="00577DA7">
              <w:t>True        False</w:t>
            </w:r>
          </w:p>
        </w:tc>
      </w:tr>
      <w:tr w:rsidR="00F40F31" w14:paraId="294FB6AA" w14:textId="77777777" w:rsidTr="004146A1">
        <w:tc>
          <w:tcPr>
            <w:tcW w:w="6925" w:type="dxa"/>
          </w:tcPr>
          <w:p w14:paraId="0CC13612" w14:textId="62B64DE4" w:rsidR="000B3EE6" w:rsidRDefault="00C55CC2" w:rsidP="00F40F31">
            <w:pPr>
              <w:pStyle w:val="ListParagraph"/>
              <w:ind w:left="0"/>
            </w:pPr>
            <w:r>
              <w:t>Predictive</w:t>
            </w:r>
            <w:r w:rsidR="00E14A54">
              <w:t xml:space="preserve"> validity</w:t>
            </w:r>
            <w:r w:rsidR="00E14A54" w:rsidRPr="00EA3C6F">
              <w:t xml:space="preserve"> is concerned with how much the chosen measure covers the range of meanings included within a concept</w:t>
            </w:r>
            <w:r w:rsidR="006D0FE5">
              <w:t>.</w:t>
            </w:r>
          </w:p>
        </w:tc>
        <w:tc>
          <w:tcPr>
            <w:tcW w:w="1705" w:type="dxa"/>
          </w:tcPr>
          <w:p w14:paraId="6B43F660" w14:textId="77777777" w:rsidR="00F40F31" w:rsidRPr="00577DA7" w:rsidRDefault="00A566D5" w:rsidP="00F40F31">
            <w:pPr>
              <w:pStyle w:val="ListParagraph"/>
              <w:ind w:left="0"/>
            </w:pPr>
            <w:r w:rsidRPr="00577DA7">
              <w:t>True        False</w:t>
            </w:r>
          </w:p>
        </w:tc>
      </w:tr>
      <w:tr w:rsidR="004146A1" w14:paraId="3CA014F5" w14:textId="77777777" w:rsidTr="004146A1">
        <w:tc>
          <w:tcPr>
            <w:tcW w:w="6925" w:type="dxa"/>
          </w:tcPr>
          <w:p w14:paraId="721F5FE9" w14:textId="7B858BCA" w:rsidR="004146A1" w:rsidRDefault="00C55CC2" w:rsidP="004146A1">
            <w:pPr>
              <w:pStyle w:val="ListParagraph"/>
              <w:ind w:left="0"/>
            </w:pPr>
            <w:r>
              <w:t>The Humphrey</w:t>
            </w:r>
            <w:r w:rsidR="00E14A54">
              <w:t xml:space="preserve"> effect describes how people may change behavior as a response to the knowledge that they </w:t>
            </w:r>
            <w:proofErr w:type="gramStart"/>
            <w:r w:rsidR="00E14A54">
              <w:t>are being observed</w:t>
            </w:r>
            <w:proofErr w:type="gramEnd"/>
            <w:r w:rsidR="00E14A54">
              <w:t xml:space="preserve"> rather than the treatment that is being evaluated.</w:t>
            </w:r>
          </w:p>
        </w:tc>
        <w:tc>
          <w:tcPr>
            <w:tcW w:w="1705" w:type="dxa"/>
          </w:tcPr>
          <w:p w14:paraId="38AF6AC7" w14:textId="77777777" w:rsidR="004146A1" w:rsidRPr="00577DA7" w:rsidRDefault="004146A1" w:rsidP="004146A1">
            <w:pPr>
              <w:pStyle w:val="ListParagraph"/>
              <w:ind w:left="0"/>
            </w:pPr>
            <w:r w:rsidRPr="00577DA7">
              <w:t>True        False</w:t>
            </w:r>
          </w:p>
        </w:tc>
      </w:tr>
      <w:tr w:rsidR="004146A1" w14:paraId="73356E22" w14:textId="77777777" w:rsidTr="004146A1">
        <w:tc>
          <w:tcPr>
            <w:tcW w:w="6925" w:type="dxa"/>
          </w:tcPr>
          <w:p w14:paraId="6450CB7A" w14:textId="50DA7895" w:rsidR="004146A1" w:rsidRDefault="00C55CC2" w:rsidP="004146A1">
            <w:pPr>
              <w:pStyle w:val="ListParagraph"/>
              <w:ind w:left="0"/>
            </w:pPr>
            <w:r>
              <w:t>The inductive</w:t>
            </w:r>
            <w:r w:rsidR="004146A1">
              <w:t xml:space="preserve"> method begins with a set of observations, and analy</w:t>
            </w:r>
            <w:r w:rsidR="006D0FE5">
              <w:t>zes</w:t>
            </w:r>
            <w:r w:rsidR="004146A1">
              <w:t xml:space="preserve"> these observations to find patterns in the data</w:t>
            </w:r>
            <w:r w:rsidR="00E15564">
              <w:t xml:space="preserve"> to develop </w:t>
            </w:r>
            <w:r w:rsidR="0091511D">
              <w:t xml:space="preserve">a </w:t>
            </w:r>
            <w:r w:rsidR="00E15564">
              <w:t>theory</w:t>
            </w:r>
            <w:r w:rsidR="004146A1">
              <w:t>.</w:t>
            </w:r>
          </w:p>
        </w:tc>
        <w:tc>
          <w:tcPr>
            <w:tcW w:w="1705" w:type="dxa"/>
          </w:tcPr>
          <w:p w14:paraId="0A9AE44F" w14:textId="77777777" w:rsidR="004146A1" w:rsidRPr="00577DA7" w:rsidRDefault="004146A1" w:rsidP="004146A1">
            <w:pPr>
              <w:pStyle w:val="ListParagraph"/>
              <w:ind w:left="0"/>
            </w:pPr>
            <w:r w:rsidRPr="00577DA7">
              <w:t>True        False</w:t>
            </w:r>
          </w:p>
        </w:tc>
      </w:tr>
      <w:tr w:rsidR="004146A1" w14:paraId="4163D58A" w14:textId="77777777" w:rsidTr="004146A1">
        <w:tc>
          <w:tcPr>
            <w:tcW w:w="6925" w:type="dxa"/>
          </w:tcPr>
          <w:p w14:paraId="63CEFA79" w14:textId="51796891" w:rsidR="004146A1" w:rsidRDefault="00C55CC2" w:rsidP="004146A1">
            <w:pPr>
              <w:pStyle w:val="ListParagraph"/>
              <w:ind w:left="0"/>
            </w:pPr>
            <w:r>
              <w:t xml:space="preserve">Structural functionalism </w:t>
            </w:r>
            <w:r w:rsidR="004146A1">
              <w:t>monitor</w:t>
            </w:r>
            <w:r w:rsidR="00D62658">
              <w:t>s a given characteristic of the</w:t>
            </w:r>
            <w:r w:rsidR="004146A1">
              <w:t xml:space="preserve"> population over time</w:t>
            </w:r>
            <w:r w:rsidR="00D62658">
              <w:t xml:space="preserve"> using different samples</w:t>
            </w:r>
            <w:r w:rsidR="004146A1">
              <w:t>.</w:t>
            </w:r>
          </w:p>
        </w:tc>
        <w:tc>
          <w:tcPr>
            <w:tcW w:w="1705" w:type="dxa"/>
          </w:tcPr>
          <w:p w14:paraId="166BD1FF" w14:textId="77777777" w:rsidR="004146A1" w:rsidRPr="00577DA7" w:rsidRDefault="004146A1" w:rsidP="004146A1">
            <w:pPr>
              <w:pStyle w:val="ListParagraph"/>
              <w:ind w:left="0"/>
            </w:pPr>
            <w:r w:rsidRPr="00577DA7">
              <w:t>True        False</w:t>
            </w:r>
          </w:p>
        </w:tc>
      </w:tr>
      <w:tr w:rsidR="004146A1" w14:paraId="00D382EA" w14:textId="77777777" w:rsidTr="004146A1">
        <w:tc>
          <w:tcPr>
            <w:tcW w:w="6925" w:type="dxa"/>
          </w:tcPr>
          <w:p w14:paraId="2E03E7ED" w14:textId="43509CE2" w:rsidR="004146A1" w:rsidRPr="00A566D5" w:rsidRDefault="00C55CC2" w:rsidP="00E14A54">
            <w:pPr>
              <w:pStyle w:val="ListParagraph"/>
              <w:ind w:left="0"/>
            </w:pPr>
            <w:r>
              <w:t xml:space="preserve">Randomly sampling landline phone numbers from the white pages </w:t>
            </w:r>
            <w:proofErr w:type="gramStart"/>
            <w:r>
              <w:t>is currently used</w:t>
            </w:r>
            <w:proofErr w:type="gramEnd"/>
            <w:r>
              <w:t xml:space="preserve"> as an effective sampling method to generate a representative sample of the United States population.</w:t>
            </w:r>
          </w:p>
        </w:tc>
        <w:tc>
          <w:tcPr>
            <w:tcW w:w="1705" w:type="dxa"/>
          </w:tcPr>
          <w:p w14:paraId="66E52BF0" w14:textId="77777777" w:rsidR="004146A1" w:rsidRPr="00577DA7" w:rsidRDefault="004146A1" w:rsidP="004146A1">
            <w:pPr>
              <w:pStyle w:val="ListParagraph"/>
              <w:ind w:left="0"/>
            </w:pPr>
            <w:r w:rsidRPr="00577DA7">
              <w:t>True        False</w:t>
            </w:r>
          </w:p>
        </w:tc>
      </w:tr>
    </w:tbl>
    <w:p w14:paraId="4D51EDA0" w14:textId="77777777" w:rsidR="005434F5" w:rsidRDefault="005434F5" w:rsidP="005434F5"/>
    <w:p w14:paraId="5B15E9D1" w14:textId="77777777" w:rsidR="005434F5" w:rsidRDefault="005434F5" w:rsidP="005434F5"/>
    <w:p w14:paraId="7E9542EB" w14:textId="77777777" w:rsidR="00572562" w:rsidRDefault="00572562">
      <w:r>
        <w:br w:type="page"/>
      </w:r>
    </w:p>
    <w:p w14:paraId="72B7E24C" w14:textId="7C19A328" w:rsidR="00A566D5" w:rsidRDefault="00EE16E3" w:rsidP="00A0501B">
      <w:pPr>
        <w:ind w:left="360"/>
        <w:outlineLvl w:val="0"/>
      </w:pPr>
      <w:r>
        <w:lastRenderedPageBreak/>
        <w:t xml:space="preserve">7) </w:t>
      </w:r>
      <w:r w:rsidR="00A566D5">
        <w:t>Measures.</w:t>
      </w:r>
    </w:p>
    <w:tbl>
      <w:tblPr>
        <w:tblStyle w:val="TableGrid"/>
        <w:tblW w:w="9990" w:type="dxa"/>
        <w:tblInd w:w="-95" w:type="dxa"/>
        <w:tblLook w:val="04A0" w:firstRow="1" w:lastRow="0" w:firstColumn="1" w:lastColumn="0" w:noHBand="0" w:noVBand="1"/>
      </w:tblPr>
      <w:tblGrid>
        <w:gridCol w:w="6480"/>
        <w:gridCol w:w="3510"/>
      </w:tblGrid>
      <w:tr w:rsidR="00A566D5" w14:paraId="742ABEDF" w14:textId="77777777" w:rsidTr="00D92CDA">
        <w:tc>
          <w:tcPr>
            <w:tcW w:w="6480" w:type="dxa"/>
          </w:tcPr>
          <w:p w14:paraId="1371629E" w14:textId="77777777" w:rsidR="00A566D5" w:rsidRPr="00890EC5" w:rsidRDefault="00A566D5" w:rsidP="00890EC5">
            <w:pPr>
              <w:pStyle w:val="ListParagraph"/>
              <w:ind w:left="0"/>
              <w:jc w:val="center"/>
              <w:rPr>
                <w:b/>
              </w:rPr>
            </w:pPr>
            <w:r w:rsidRPr="00890EC5">
              <w:rPr>
                <w:b/>
              </w:rPr>
              <w:t>Item measured</w:t>
            </w:r>
          </w:p>
        </w:tc>
        <w:tc>
          <w:tcPr>
            <w:tcW w:w="3510" w:type="dxa"/>
          </w:tcPr>
          <w:p w14:paraId="7FE0F52D" w14:textId="77777777" w:rsidR="00A566D5" w:rsidRPr="00890EC5" w:rsidRDefault="00A566D5" w:rsidP="00890EC5">
            <w:pPr>
              <w:pStyle w:val="ListParagraph"/>
              <w:ind w:left="0"/>
              <w:jc w:val="center"/>
              <w:rPr>
                <w:b/>
              </w:rPr>
            </w:pPr>
            <w:r w:rsidRPr="00890EC5">
              <w:rPr>
                <w:b/>
              </w:rPr>
              <w:t>What kind of measure is it? (circle)</w:t>
            </w:r>
          </w:p>
        </w:tc>
      </w:tr>
      <w:tr w:rsidR="00A566D5" w14:paraId="3CC1032F" w14:textId="77777777" w:rsidTr="00D92CDA">
        <w:tc>
          <w:tcPr>
            <w:tcW w:w="6480" w:type="dxa"/>
          </w:tcPr>
          <w:p w14:paraId="26E97736" w14:textId="58F3E947" w:rsidR="004A7444" w:rsidRDefault="00C55CC2" w:rsidP="00A566D5">
            <w:pPr>
              <w:pStyle w:val="ListParagraph"/>
              <w:ind w:left="0"/>
            </w:pPr>
            <w:r>
              <w:t>The individual</w:t>
            </w:r>
            <w:r w:rsidR="009B3A20">
              <w:t xml:space="preserve"> fall</w:t>
            </w:r>
            <w:r>
              <w:t>s</w:t>
            </w:r>
            <w:r w:rsidR="009B3A20">
              <w:t xml:space="preserve"> in</w:t>
            </w:r>
            <w:r>
              <w:t>to</w:t>
            </w:r>
            <w:r w:rsidR="009B3A20">
              <w:t xml:space="preserve"> one of </w:t>
            </w:r>
            <w:r w:rsidR="004A7444">
              <w:t>6 different a</w:t>
            </w:r>
            <w:r w:rsidR="00D62658">
              <w:t>ge</w:t>
            </w:r>
            <w:r w:rsidR="004A7444">
              <w:t xml:space="preserve"> and gender</w:t>
            </w:r>
            <w:r w:rsidR="00D62658">
              <w:t xml:space="preserve"> categories: </w:t>
            </w:r>
            <w:r>
              <w:t>male under 16, female under 16, male 16-55, female 16-55, male over 55, female over 55.</w:t>
            </w:r>
          </w:p>
        </w:tc>
        <w:tc>
          <w:tcPr>
            <w:tcW w:w="3510" w:type="dxa"/>
          </w:tcPr>
          <w:p w14:paraId="658F1261" w14:textId="77777777" w:rsidR="00A566D5" w:rsidRPr="00577DA7" w:rsidRDefault="00A566D5" w:rsidP="00A566D5">
            <w:pPr>
              <w:pStyle w:val="ListParagraph"/>
              <w:ind w:left="0"/>
            </w:pPr>
            <w:r w:rsidRPr="00577DA7">
              <w:t xml:space="preserve">Nominal   </w:t>
            </w:r>
            <w:r w:rsidR="00DF7223" w:rsidRPr="00577DA7">
              <w:t xml:space="preserve">   </w:t>
            </w:r>
            <w:r w:rsidRPr="00577DA7">
              <w:t xml:space="preserve">Ordinal </w:t>
            </w:r>
            <w:r w:rsidR="00DF7223" w:rsidRPr="00577DA7">
              <w:t xml:space="preserve">   </w:t>
            </w:r>
            <w:r w:rsidRPr="00577DA7">
              <w:t xml:space="preserve">   Interval   </w:t>
            </w:r>
            <w:r w:rsidR="00D92CDA">
              <w:t xml:space="preserve">  </w:t>
            </w:r>
          </w:p>
        </w:tc>
      </w:tr>
      <w:tr w:rsidR="00DF7223" w14:paraId="091115E2" w14:textId="77777777" w:rsidTr="00D92CDA">
        <w:tc>
          <w:tcPr>
            <w:tcW w:w="6480" w:type="dxa"/>
          </w:tcPr>
          <w:p w14:paraId="51667B52" w14:textId="33E8AF03" w:rsidR="00E366D2" w:rsidRDefault="00E366D2" w:rsidP="00DF7223">
            <w:pPr>
              <w:pStyle w:val="ListParagraph"/>
              <w:ind w:left="0"/>
            </w:pPr>
            <w:r>
              <w:t>Adjusted Gross Income value when a hou</w:t>
            </w:r>
            <w:r w:rsidR="00C55CC2">
              <w:t>sehold files taxes in April 2020</w:t>
            </w:r>
            <w:r>
              <w:t>.</w:t>
            </w:r>
          </w:p>
        </w:tc>
        <w:tc>
          <w:tcPr>
            <w:tcW w:w="3510" w:type="dxa"/>
          </w:tcPr>
          <w:p w14:paraId="6395E8CE" w14:textId="77777777" w:rsidR="00DF7223" w:rsidRPr="00577DA7" w:rsidRDefault="00DF7223" w:rsidP="00DF7223">
            <w:r w:rsidRPr="00577DA7">
              <w:t>Nominal      O</w:t>
            </w:r>
            <w:r w:rsidR="00D92CDA">
              <w:t xml:space="preserve">rdinal       Interval     </w:t>
            </w:r>
          </w:p>
        </w:tc>
      </w:tr>
      <w:tr w:rsidR="00DF7223" w14:paraId="56698C5C" w14:textId="77777777" w:rsidTr="00D92CDA">
        <w:tc>
          <w:tcPr>
            <w:tcW w:w="6480" w:type="dxa"/>
          </w:tcPr>
          <w:p w14:paraId="4B97DCC3" w14:textId="707B228A" w:rsidR="006D0FE5" w:rsidRDefault="00C66161" w:rsidP="00DF7223">
            <w:pPr>
              <w:pStyle w:val="ListParagraph"/>
              <w:ind w:left="0"/>
            </w:pPr>
            <w:r>
              <w:t>Was the Cool Ranch ad [better than, same as, worse than] the Snickers ad?</w:t>
            </w:r>
          </w:p>
        </w:tc>
        <w:tc>
          <w:tcPr>
            <w:tcW w:w="3510" w:type="dxa"/>
          </w:tcPr>
          <w:p w14:paraId="1BFD105D" w14:textId="77777777" w:rsidR="00DF7223" w:rsidRPr="00577DA7" w:rsidRDefault="00DF7223" w:rsidP="00DF7223">
            <w:r w:rsidRPr="00577DA7">
              <w:t>Nominal      O</w:t>
            </w:r>
            <w:r w:rsidR="00D92CDA">
              <w:t xml:space="preserve">rdinal       Interval     </w:t>
            </w:r>
          </w:p>
        </w:tc>
      </w:tr>
      <w:tr w:rsidR="00DF7223" w14:paraId="18253203" w14:textId="77777777" w:rsidTr="00D92CDA">
        <w:tc>
          <w:tcPr>
            <w:tcW w:w="6480" w:type="dxa"/>
          </w:tcPr>
          <w:p w14:paraId="24DA14DA" w14:textId="29BB1084" w:rsidR="004A7444" w:rsidRDefault="00C66161" w:rsidP="00DF7223">
            <w:pPr>
              <w:pStyle w:val="ListParagraph"/>
              <w:ind w:left="0"/>
            </w:pPr>
            <w:r>
              <w:t>Did you laugh at the Snickers ad at the end when the selfie people fell in the hole?  Yes or No</w:t>
            </w:r>
          </w:p>
        </w:tc>
        <w:tc>
          <w:tcPr>
            <w:tcW w:w="3510" w:type="dxa"/>
          </w:tcPr>
          <w:p w14:paraId="5D5EC7D6" w14:textId="77777777" w:rsidR="00DF7223" w:rsidRPr="00577DA7" w:rsidRDefault="00DF7223" w:rsidP="00DF7223">
            <w:r w:rsidRPr="00577DA7">
              <w:t>Nominal      O</w:t>
            </w:r>
            <w:r w:rsidR="00D92CDA">
              <w:t xml:space="preserve">rdinal       Interval     </w:t>
            </w:r>
          </w:p>
        </w:tc>
      </w:tr>
      <w:tr w:rsidR="00DF7223" w14:paraId="50787FD5" w14:textId="77777777" w:rsidTr="00D92CDA">
        <w:tc>
          <w:tcPr>
            <w:tcW w:w="6480" w:type="dxa"/>
          </w:tcPr>
          <w:p w14:paraId="1C422E6E" w14:textId="77777777" w:rsidR="004A7444" w:rsidRDefault="00D92CDA" w:rsidP="00DF7223">
            <w:pPr>
              <w:pStyle w:val="ListParagraph"/>
              <w:ind w:left="0"/>
            </w:pPr>
            <w:r>
              <w:t>Ranking of the best IR masters programs for a policy career in IR</w:t>
            </w:r>
            <w:r w:rsidR="00E15564">
              <w:t>.</w:t>
            </w:r>
          </w:p>
          <w:p w14:paraId="1FBC2D89" w14:textId="08756F79" w:rsidR="00C66161" w:rsidRDefault="00C66161" w:rsidP="00DF7223">
            <w:pPr>
              <w:pStyle w:val="ListParagraph"/>
              <w:ind w:left="0"/>
            </w:pPr>
          </w:p>
        </w:tc>
        <w:tc>
          <w:tcPr>
            <w:tcW w:w="3510" w:type="dxa"/>
          </w:tcPr>
          <w:p w14:paraId="112B9825" w14:textId="77777777" w:rsidR="00DF7223" w:rsidRPr="00577DA7" w:rsidRDefault="00DF7223" w:rsidP="00DF7223">
            <w:r w:rsidRPr="00577DA7">
              <w:t>Nominal      O</w:t>
            </w:r>
            <w:r w:rsidR="00D92CDA">
              <w:t xml:space="preserve">rdinal       Interval     </w:t>
            </w:r>
          </w:p>
        </w:tc>
      </w:tr>
      <w:tr w:rsidR="00DF7223" w14:paraId="15996E52" w14:textId="77777777" w:rsidTr="00D92CDA">
        <w:tc>
          <w:tcPr>
            <w:tcW w:w="6480" w:type="dxa"/>
          </w:tcPr>
          <w:p w14:paraId="39CCF7A7" w14:textId="2CEE8330" w:rsidR="004A7444" w:rsidRDefault="00C66161" w:rsidP="00DF7223">
            <w:pPr>
              <w:pStyle w:val="ListParagraph"/>
              <w:ind w:left="0"/>
            </w:pPr>
            <w:r>
              <w:t>How many other graduate programs did you apply to the year you applied for this graduate program at SU</w:t>
            </w:r>
            <w:r w:rsidR="00D92CDA">
              <w:t>?</w:t>
            </w:r>
          </w:p>
        </w:tc>
        <w:tc>
          <w:tcPr>
            <w:tcW w:w="3510" w:type="dxa"/>
          </w:tcPr>
          <w:p w14:paraId="0745A361" w14:textId="77777777" w:rsidR="00DF7223" w:rsidRPr="00577DA7" w:rsidRDefault="00DF7223" w:rsidP="00DF7223">
            <w:r w:rsidRPr="00577DA7">
              <w:t>Nominal      O</w:t>
            </w:r>
            <w:r w:rsidR="00D92CDA">
              <w:t xml:space="preserve">rdinal       Interval      </w:t>
            </w:r>
          </w:p>
        </w:tc>
      </w:tr>
      <w:tr w:rsidR="00DF7223" w14:paraId="2AF1E794" w14:textId="77777777" w:rsidTr="00D92CDA">
        <w:tc>
          <w:tcPr>
            <w:tcW w:w="6480" w:type="dxa"/>
          </w:tcPr>
          <w:p w14:paraId="3A2A0E77" w14:textId="77777777" w:rsidR="00DF7223" w:rsidRDefault="00D92CDA" w:rsidP="00DF7223">
            <w:pPr>
              <w:pStyle w:val="ListParagraph"/>
              <w:ind w:left="0"/>
            </w:pPr>
            <w:r>
              <w:t>Did you get your undergraduate degree in the United States or outside of the United states?</w:t>
            </w:r>
          </w:p>
        </w:tc>
        <w:tc>
          <w:tcPr>
            <w:tcW w:w="3510" w:type="dxa"/>
          </w:tcPr>
          <w:p w14:paraId="7A79BA6D" w14:textId="77777777" w:rsidR="00DF7223" w:rsidRPr="00577DA7" w:rsidRDefault="00DF7223" w:rsidP="00DF7223">
            <w:r w:rsidRPr="00577DA7">
              <w:t>Nominal      O</w:t>
            </w:r>
            <w:r w:rsidR="00D92CDA">
              <w:t xml:space="preserve">rdinal       Interval     </w:t>
            </w:r>
          </w:p>
        </w:tc>
      </w:tr>
      <w:tr w:rsidR="00DF7223" w14:paraId="4A10F9FF" w14:textId="77777777" w:rsidTr="00D92CDA">
        <w:tc>
          <w:tcPr>
            <w:tcW w:w="6480" w:type="dxa"/>
          </w:tcPr>
          <w:p w14:paraId="1D4DD589" w14:textId="71EDA2C6" w:rsidR="00DF7223" w:rsidRDefault="00C66161" w:rsidP="00C66161">
            <w:pPr>
              <w:pStyle w:val="ListParagraph"/>
              <w:ind w:left="0"/>
            </w:pPr>
            <w:r>
              <w:t>How many degrees Fahrenheit above or below ‘comfortable’ do you find Maxwell 110 to be today?</w:t>
            </w:r>
          </w:p>
        </w:tc>
        <w:tc>
          <w:tcPr>
            <w:tcW w:w="3510" w:type="dxa"/>
          </w:tcPr>
          <w:p w14:paraId="4E05A829" w14:textId="77777777" w:rsidR="00DF7223" w:rsidRPr="00577DA7" w:rsidRDefault="00DF7223" w:rsidP="00DF7223">
            <w:r w:rsidRPr="00577DA7">
              <w:t>Nominal      O</w:t>
            </w:r>
            <w:r w:rsidR="00D92CDA">
              <w:t xml:space="preserve">rdinal       Interval     </w:t>
            </w:r>
          </w:p>
        </w:tc>
      </w:tr>
    </w:tbl>
    <w:p w14:paraId="085381F5" w14:textId="77777777" w:rsidR="00A566D5" w:rsidRDefault="00A566D5" w:rsidP="00DF7223">
      <w:pPr>
        <w:spacing w:after="0" w:line="240" w:lineRule="auto"/>
      </w:pPr>
    </w:p>
    <w:p w14:paraId="06AD5113" w14:textId="77777777" w:rsidR="00DF7223" w:rsidRDefault="00DF7223"/>
    <w:p w14:paraId="7557362F" w14:textId="77777777" w:rsidR="00572562" w:rsidRDefault="00572562">
      <w:r>
        <w:br w:type="page"/>
      </w:r>
    </w:p>
    <w:p w14:paraId="2A52BCD8" w14:textId="663C844B" w:rsidR="00723D14" w:rsidRDefault="00EE16E3" w:rsidP="00723D14">
      <w:pPr>
        <w:spacing w:after="0" w:line="240" w:lineRule="auto"/>
        <w:ind w:left="360"/>
        <w:outlineLvl w:val="0"/>
      </w:pPr>
      <w:r>
        <w:lastRenderedPageBreak/>
        <w:t xml:space="preserve">8) </w:t>
      </w:r>
      <w:r w:rsidR="000F2D11">
        <w:t>Reliability and Validity</w:t>
      </w:r>
      <w:r w:rsidR="00DF7223">
        <w:t>.</w:t>
      </w:r>
      <w:r w:rsidR="005369B4">
        <w:t xml:space="preserve">  In trying to understand what is happening in North Korea, </w:t>
      </w:r>
      <w:r w:rsidR="00CD4D80">
        <w:t>CSIS has conducted two</w:t>
      </w:r>
      <w:r w:rsidR="00723D14">
        <w:t xml:space="preserve"> kinds of</w:t>
      </w:r>
      <w:r w:rsidR="00CD4D80">
        <w:t xml:space="preserve"> surveys</w:t>
      </w:r>
      <w:r w:rsidR="00723D14">
        <w:t xml:space="preserve"> in 2018</w:t>
      </w:r>
      <w:r w:rsidR="00CD4D80">
        <w:t>.  One survey</w:t>
      </w:r>
      <w:r w:rsidR="005369B4">
        <w:t xml:space="preserve"> sample</w:t>
      </w:r>
      <w:r w:rsidR="00CD4D80">
        <w:t>d</w:t>
      </w:r>
      <w:r w:rsidR="005369B4">
        <w:t xml:space="preserve"> </w:t>
      </w:r>
      <w:r w:rsidR="00723D14">
        <w:t>18</w:t>
      </w:r>
      <w:r w:rsidR="00CD4D80">
        <w:t xml:space="preserve">0 individuals </w:t>
      </w:r>
      <w:r w:rsidR="005369B4">
        <w:t xml:space="preserve">from the </w:t>
      </w:r>
      <w:r w:rsidR="00CD4D80">
        <w:t>30,0</w:t>
      </w:r>
      <w:r w:rsidR="00723D14">
        <w:t>00 North Koreans who</w:t>
      </w:r>
      <w:r w:rsidR="005369B4">
        <w:t xml:space="preserve"> are living as refugees in So</w:t>
      </w:r>
      <w:r w:rsidR="00CD4D80">
        <w:t xml:space="preserve">uth Korea.  Another survey that </w:t>
      </w:r>
      <w:proofErr w:type="gramStart"/>
      <w:r w:rsidR="00CD4D80">
        <w:t>was allowed</w:t>
      </w:r>
      <w:proofErr w:type="gramEnd"/>
      <w:r w:rsidR="00CD4D80">
        <w:t xml:space="preserve"> by the North Korean government interviewed 35 military officers living in Pyongyang. </w:t>
      </w:r>
    </w:p>
    <w:p w14:paraId="79AF3E67" w14:textId="1B6466B4" w:rsidR="00723D14" w:rsidRDefault="00723D14" w:rsidP="00723D14">
      <w:pPr>
        <w:pStyle w:val="ListParagraph"/>
        <w:numPr>
          <w:ilvl w:val="0"/>
          <w:numId w:val="5"/>
        </w:numPr>
        <w:spacing w:after="0" w:line="240" w:lineRule="auto"/>
        <w:outlineLvl w:val="0"/>
      </w:pPr>
      <w:proofErr w:type="gramStart"/>
      <w:r>
        <w:t>12%</w:t>
      </w:r>
      <w:proofErr w:type="gramEnd"/>
      <w:r>
        <w:t xml:space="preserve"> of the sampled refugee population reported that the North Korean government’s </w:t>
      </w:r>
      <w:r w:rsidR="0091511D">
        <w:t xml:space="preserve">current </w:t>
      </w:r>
      <w:r>
        <w:t>food distribution system fully met the food security needs of</w:t>
      </w:r>
      <w:r w:rsidR="0091511D">
        <w:t xml:space="preserve"> the North Korean population.  </w:t>
      </w:r>
      <w:proofErr w:type="gramStart"/>
      <w:r w:rsidR="0091511D">
        <w:t>7</w:t>
      </w:r>
      <w:r>
        <w:t>7%</w:t>
      </w:r>
      <w:proofErr w:type="gramEnd"/>
      <w:r>
        <w:t xml:space="preserve"> reported that there was food being distributed through private markets and barter exchange.   </w:t>
      </w:r>
    </w:p>
    <w:p w14:paraId="50D9D659" w14:textId="2E0FDC3A" w:rsidR="009D202A" w:rsidRDefault="00723D14" w:rsidP="00723D14">
      <w:pPr>
        <w:pStyle w:val="ListParagraph"/>
        <w:numPr>
          <w:ilvl w:val="0"/>
          <w:numId w:val="5"/>
        </w:numPr>
        <w:spacing w:after="0" w:line="240" w:lineRule="auto"/>
        <w:outlineLvl w:val="0"/>
      </w:pPr>
      <w:proofErr w:type="gramStart"/>
      <w:r>
        <w:t>100%</w:t>
      </w:r>
      <w:proofErr w:type="gramEnd"/>
      <w:r>
        <w:t xml:space="preserve"> of the military officers reported that the North Korean government’s </w:t>
      </w:r>
      <w:r w:rsidR="0091511D">
        <w:t xml:space="preserve">current </w:t>
      </w:r>
      <w:r>
        <w:t xml:space="preserve">food distribution system fully met the food security needs of the North Korean population.  </w:t>
      </w:r>
      <w:proofErr w:type="gramStart"/>
      <w:r>
        <w:t>0</w:t>
      </w:r>
      <w:proofErr w:type="gramEnd"/>
      <w:r>
        <w:t xml:space="preserve">% reported that there was food being distributed through private markets and barter exchange.   </w:t>
      </w:r>
    </w:p>
    <w:p w14:paraId="50E53FBF" w14:textId="1A0F2BD0" w:rsidR="00723D14" w:rsidRDefault="00723D14" w:rsidP="00723D14">
      <w:pPr>
        <w:spacing w:after="0" w:line="240" w:lineRule="auto"/>
        <w:outlineLvl w:val="0"/>
      </w:pPr>
      <w:proofErr w:type="gramStart"/>
      <w:r>
        <w:t xml:space="preserve">a)  </w:t>
      </w:r>
      <w:r w:rsidR="00056575">
        <w:t>Illustrate the concept</w:t>
      </w:r>
      <w:r w:rsidR="0091511D">
        <w:t>s</w:t>
      </w:r>
      <w:r w:rsidR="00056575">
        <w:t xml:space="preserve"> of reliability </w:t>
      </w:r>
      <w:r w:rsidR="0091511D">
        <w:t xml:space="preserve">and validity </w:t>
      </w:r>
      <w:r w:rsidR="00056575">
        <w:t xml:space="preserve">by discussing what you would expect the responses to look like </w:t>
      </w:r>
      <w:r w:rsidR="0091511D">
        <w:t xml:space="preserve">if CSIS was to conduct another </w:t>
      </w:r>
      <w:r w:rsidR="00056575">
        <w:t xml:space="preserve">survey of </w:t>
      </w:r>
      <w:r w:rsidR="0091511D">
        <w:t xml:space="preserve">35 military officers </w:t>
      </w:r>
      <w:r w:rsidR="00056575">
        <w:t>in 2020.</w:t>
      </w:r>
      <w:proofErr w:type="gramEnd"/>
      <w:r w:rsidR="00056575">
        <w:t xml:space="preserve"> </w:t>
      </w:r>
    </w:p>
    <w:p w14:paraId="5000E9E6" w14:textId="77777777" w:rsidR="009D202A" w:rsidRDefault="009D202A" w:rsidP="009D202A">
      <w:pPr>
        <w:spacing w:after="0" w:line="240" w:lineRule="auto"/>
        <w:ind w:left="360"/>
      </w:pPr>
    </w:p>
    <w:p w14:paraId="4E1A0707" w14:textId="75C4CC66" w:rsidR="009D202A" w:rsidRDefault="009D202A" w:rsidP="009D202A">
      <w:pPr>
        <w:spacing w:after="0" w:line="240" w:lineRule="auto"/>
        <w:ind w:left="360"/>
      </w:pPr>
    </w:p>
    <w:p w14:paraId="19E24A10" w14:textId="193FF599" w:rsidR="0091511D" w:rsidRDefault="0091511D" w:rsidP="009D202A">
      <w:pPr>
        <w:spacing w:after="0" w:line="240" w:lineRule="auto"/>
        <w:ind w:left="360"/>
      </w:pPr>
    </w:p>
    <w:p w14:paraId="45BDA162" w14:textId="77777777" w:rsidR="0091511D" w:rsidRDefault="0091511D" w:rsidP="009D202A">
      <w:pPr>
        <w:spacing w:after="0" w:line="240" w:lineRule="auto"/>
        <w:ind w:left="360"/>
      </w:pPr>
    </w:p>
    <w:p w14:paraId="578C75A7" w14:textId="77777777" w:rsidR="009D202A" w:rsidRDefault="009D202A" w:rsidP="009D202A">
      <w:pPr>
        <w:spacing w:after="0" w:line="240" w:lineRule="auto"/>
        <w:ind w:left="360"/>
      </w:pPr>
    </w:p>
    <w:p w14:paraId="428A66E7" w14:textId="77777777" w:rsidR="009D202A" w:rsidRDefault="009D202A" w:rsidP="009D202A">
      <w:pPr>
        <w:spacing w:after="0" w:line="240" w:lineRule="auto"/>
        <w:ind w:left="360"/>
      </w:pPr>
    </w:p>
    <w:p w14:paraId="529A8096" w14:textId="77777777" w:rsidR="009D202A" w:rsidRDefault="009D202A" w:rsidP="009D202A">
      <w:pPr>
        <w:spacing w:after="0" w:line="240" w:lineRule="auto"/>
        <w:ind w:left="360"/>
      </w:pPr>
    </w:p>
    <w:p w14:paraId="0C43DE13" w14:textId="77777777" w:rsidR="009D202A" w:rsidRDefault="009D202A" w:rsidP="009D202A">
      <w:pPr>
        <w:spacing w:after="0" w:line="240" w:lineRule="auto"/>
        <w:ind w:left="360"/>
      </w:pPr>
    </w:p>
    <w:p w14:paraId="22AB41BE" w14:textId="77777777" w:rsidR="009D202A" w:rsidRDefault="009D202A" w:rsidP="009D202A">
      <w:pPr>
        <w:spacing w:after="0" w:line="240" w:lineRule="auto"/>
        <w:ind w:left="360"/>
      </w:pPr>
    </w:p>
    <w:p w14:paraId="1F05CA67" w14:textId="77777777" w:rsidR="009D202A" w:rsidRDefault="009D202A" w:rsidP="009D202A">
      <w:pPr>
        <w:spacing w:after="0" w:line="240" w:lineRule="auto"/>
        <w:ind w:left="360"/>
      </w:pPr>
    </w:p>
    <w:p w14:paraId="07AA68A1" w14:textId="04EDFF60" w:rsidR="004A7444" w:rsidRDefault="00056575" w:rsidP="004A7444">
      <w:r>
        <w:t xml:space="preserve">b)  Illustrate the concept of validity by contrasting the responses of the refugee population to the responses of the military officials.  </w:t>
      </w:r>
    </w:p>
    <w:p w14:paraId="396AC6FD" w14:textId="5060ABD4" w:rsidR="00056575" w:rsidRDefault="00056575" w:rsidP="004A7444"/>
    <w:p w14:paraId="025ADE26" w14:textId="6C1524A2" w:rsidR="00056575" w:rsidRDefault="00056575" w:rsidP="004A7444"/>
    <w:p w14:paraId="3EE2A53C" w14:textId="17E9BB27" w:rsidR="00056575" w:rsidRDefault="00056575" w:rsidP="004A7444"/>
    <w:p w14:paraId="7CBD7E29" w14:textId="0C9DF78A" w:rsidR="00056575" w:rsidRDefault="00056575" w:rsidP="004A7444"/>
    <w:p w14:paraId="232E1A5D" w14:textId="3AB62239" w:rsidR="00056575" w:rsidRDefault="00056575" w:rsidP="004A7444"/>
    <w:p w14:paraId="784BC6A3" w14:textId="0E104491" w:rsidR="00056575" w:rsidRDefault="00056575" w:rsidP="004A7444"/>
    <w:p w14:paraId="21233124" w14:textId="7B67DDD8" w:rsidR="00056575" w:rsidRDefault="00056575" w:rsidP="004A7444">
      <w:r>
        <w:t xml:space="preserve">c)  In the sample from the refugee population, the sampling strategy required that individuals interviewed had to have left North Korea in the past three years to be included in the survey.  They said they did this to strengthen the validity of the results.  Why would this help with validity? </w:t>
      </w:r>
    </w:p>
    <w:p w14:paraId="09D2B683" w14:textId="77777777" w:rsidR="00723D14" w:rsidRDefault="00723D14">
      <w:r>
        <w:br w:type="page"/>
      </w:r>
    </w:p>
    <w:p w14:paraId="2F7CA362" w14:textId="79C4B14C" w:rsidR="00491B5B" w:rsidRDefault="00EE16E3" w:rsidP="00A0501B">
      <w:pPr>
        <w:pStyle w:val="ListParagraph"/>
        <w:spacing w:after="0" w:line="240" w:lineRule="auto"/>
        <w:outlineLvl w:val="0"/>
      </w:pPr>
      <w:r>
        <w:lastRenderedPageBreak/>
        <w:t xml:space="preserve">9) </w:t>
      </w:r>
      <w:r w:rsidR="00491B5B">
        <w:t>Assign the name of the scale to the description.</w:t>
      </w:r>
    </w:p>
    <w:tbl>
      <w:tblPr>
        <w:tblStyle w:val="TableGrid"/>
        <w:tblW w:w="8995" w:type="dxa"/>
        <w:tblInd w:w="720" w:type="dxa"/>
        <w:tblLook w:val="04A0" w:firstRow="1" w:lastRow="0" w:firstColumn="1" w:lastColumn="0" w:noHBand="0" w:noVBand="1"/>
      </w:tblPr>
      <w:tblGrid>
        <w:gridCol w:w="3415"/>
        <w:gridCol w:w="5580"/>
      </w:tblGrid>
      <w:tr w:rsidR="00491B5B" w14:paraId="048D4381" w14:textId="77777777" w:rsidTr="000659AA">
        <w:tc>
          <w:tcPr>
            <w:tcW w:w="3415" w:type="dxa"/>
          </w:tcPr>
          <w:p w14:paraId="5B94B799" w14:textId="77777777" w:rsidR="00491B5B" w:rsidRDefault="00491B5B" w:rsidP="00491B5B">
            <w:pPr>
              <w:pStyle w:val="ListParagraph"/>
              <w:ind w:left="0"/>
            </w:pPr>
            <w:r>
              <w:t>Put name of scale here</w:t>
            </w:r>
          </w:p>
        </w:tc>
        <w:tc>
          <w:tcPr>
            <w:tcW w:w="5580" w:type="dxa"/>
          </w:tcPr>
          <w:p w14:paraId="73544FFB" w14:textId="77777777" w:rsidR="00491B5B" w:rsidRDefault="00491B5B" w:rsidP="00491B5B">
            <w:pPr>
              <w:pStyle w:val="ListParagraph"/>
              <w:ind w:left="0"/>
            </w:pPr>
            <w:r>
              <w:t>Description of scale</w:t>
            </w:r>
          </w:p>
        </w:tc>
      </w:tr>
      <w:tr w:rsidR="00056575" w14:paraId="7056AC8C" w14:textId="77777777" w:rsidTr="000659AA">
        <w:tc>
          <w:tcPr>
            <w:tcW w:w="3415" w:type="dxa"/>
          </w:tcPr>
          <w:p w14:paraId="3A634DF5" w14:textId="77777777" w:rsidR="00056575" w:rsidRDefault="00056575" w:rsidP="00056575">
            <w:pPr>
              <w:pStyle w:val="ListParagraph"/>
              <w:ind w:left="0"/>
            </w:pPr>
          </w:p>
        </w:tc>
        <w:tc>
          <w:tcPr>
            <w:tcW w:w="5580" w:type="dxa"/>
          </w:tcPr>
          <w:p w14:paraId="1706B198" w14:textId="40B99036" w:rsidR="00056575" w:rsidRDefault="00056575" w:rsidP="00056575">
            <w:pPr>
              <w:pStyle w:val="ListParagraph"/>
              <w:ind w:left="0"/>
            </w:pPr>
            <w:r>
              <w:t xml:space="preserve">A type of composite measure where scores </w:t>
            </w:r>
            <w:proofErr w:type="gramStart"/>
            <w:r>
              <w:t>are assigned</w:t>
            </w:r>
            <w:proofErr w:type="gramEnd"/>
            <w:r>
              <w:t xml:space="preserve"> by ‘judges’ to assess the strength of particular indicators.</w:t>
            </w:r>
          </w:p>
          <w:p w14:paraId="774FE55E" w14:textId="77777777" w:rsidR="00056575" w:rsidRDefault="00056575" w:rsidP="00056575">
            <w:pPr>
              <w:pStyle w:val="ListParagraph"/>
              <w:ind w:left="0"/>
            </w:pPr>
          </w:p>
          <w:p w14:paraId="0EB27C49" w14:textId="27049EE1" w:rsidR="0091511D" w:rsidRDefault="0091511D" w:rsidP="00056575">
            <w:pPr>
              <w:pStyle w:val="ListParagraph"/>
              <w:ind w:left="0"/>
            </w:pPr>
          </w:p>
        </w:tc>
      </w:tr>
      <w:tr w:rsidR="00056575" w14:paraId="62CE2261" w14:textId="77777777" w:rsidTr="000659AA">
        <w:tc>
          <w:tcPr>
            <w:tcW w:w="3415" w:type="dxa"/>
          </w:tcPr>
          <w:p w14:paraId="48266142" w14:textId="77777777" w:rsidR="00056575" w:rsidRDefault="00056575" w:rsidP="00056575">
            <w:pPr>
              <w:pStyle w:val="ListParagraph"/>
              <w:ind w:left="0"/>
            </w:pPr>
          </w:p>
        </w:tc>
        <w:tc>
          <w:tcPr>
            <w:tcW w:w="5580" w:type="dxa"/>
          </w:tcPr>
          <w:p w14:paraId="7BFBB0B8" w14:textId="77777777" w:rsidR="00056575" w:rsidRDefault="00056575" w:rsidP="00056575">
            <w:pPr>
              <w:pStyle w:val="ListParagraph"/>
              <w:ind w:left="0"/>
            </w:pPr>
            <w:r>
              <w:t>Results from questions that pair two opposite adjectives and have respondents place their reaction on their degree of closeness to either adjective.</w:t>
            </w:r>
          </w:p>
          <w:p w14:paraId="6E62E3E8" w14:textId="4F1F39DD" w:rsidR="0091511D" w:rsidRDefault="0091511D" w:rsidP="00056575">
            <w:pPr>
              <w:pStyle w:val="ListParagraph"/>
              <w:ind w:left="0"/>
            </w:pPr>
          </w:p>
        </w:tc>
      </w:tr>
      <w:tr w:rsidR="00056575" w14:paraId="65A7EE51" w14:textId="77777777" w:rsidTr="000659AA">
        <w:tc>
          <w:tcPr>
            <w:tcW w:w="3415" w:type="dxa"/>
          </w:tcPr>
          <w:p w14:paraId="1909E10C" w14:textId="77777777" w:rsidR="00056575" w:rsidRDefault="00056575" w:rsidP="00056575">
            <w:pPr>
              <w:pStyle w:val="ListParagraph"/>
              <w:ind w:left="0"/>
            </w:pPr>
          </w:p>
        </w:tc>
        <w:tc>
          <w:tcPr>
            <w:tcW w:w="5580" w:type="dxa"/>
          </w:tcPr>
          <w:p w14:paraId="69045118" w14:textId="5986702D" w:rsidR="00056575" w:rsidRDefault="00056575" w:rsidP="00056575">
            <w:pPr>
              <w:pStyle w:val="ListParagraph"/>
              <w:ind w:left="0"/>
            </w:pPr>
            <w:r>
              <w:t>A scale that is based on the idea that people who support a strong indicator of a variable will also support weaker indicators of this variable so there are ‘scale types’ of response patterns.</w:t>
            </w:r>
          </w:p>
        </w:tc>
      </w:tr>
      <w:tr w:rsidR="00056575" w14:paraId="647FD6E0" w14:textId="77777777" w:rsidTr="000659AA">
        <w:tc>
          <w:tcPr>
            <w:tcW w:w="3415" w:type="dxa"/>
          </w:tcPr>
          <w:p w14:paraId="766E8924" w14:textId="77777777" w:rsidR="00056575" w:rsidRDefault="00056575" w:rsidP="00056575">
            <w:pPr>
              <w:pStyle w:val="ListParagraph"/>
              <w:ind w:left="0"/>
            </w:pPr>
          </w:p>
        </w:tc>
        <w:tc>
          <w:tcPr>
            <w:tcW w:w="5580" w:type="dxa"/>
          </w:tcPr>
          <w:p w14:paraId="038E0CDA" w14:textId="77777777" w:rsidR="00056575" w:rsidRDefault="00056575" w:rsidP="00056575">
            <w:pPr>
              <w:pStyle w:val="ListParagraph"/>
              <w:ind w:left="0"/>
            </w:pPr>
            <w:r>
              <w:t>Captures the willingness of people to participate in social relations of varying degrees of closeness with other kinds of people.</w:t>
            </w:r>
          </w:p>
          <w:p w14:paraId="79B3097C" w14:textId="61793FB6" w:rsidR="0091511D" w:rsidRDefault="0091511D" w:rsidP="00056575">
            <w:pPr>
              <w:pStyle w:val="ListParagraph"/>
              <w:ind w:left="0"/>
            </w:pPr>
          </w:p>
        </w:tc>
      </w:tr>
      <w:tr w:rsidR="00056575" w14:paraId="61D801BF" w14:textId="77777777" w:rsidTr="000659AA">
        <w:tc>
          <w:tcPr>
            <w:tcW w:w="3415" w:type="dxa"/>
          </w:tcPr>
          <w:p w14:paraId="176340E5" w14:textId="77777777" w:rsidR="00056575" w:rsidRDefault="00056575" w:rsidP="00056575">
            <w:pPr>
              <w:pStyle w:val="ListParagraph"/>
              <w:ind w:left="0"/>
            </w:pPr>
          </w:p>
        </w:tc>
        <w:tc>
          <w:tcPr>
            <w:tcW w:w="5580" w:type="dxa"/>
          </w:tcPr>
          <w:p w14:paraId="7F15A9F8" w14:textId="77777777" w:rsidR="00056575" w:rsidRDefault="00056575" w:rsidP="00056575">
            <w:pPr>
              <w:pStyle w:val="ListParagraph"/>
              <w:ind w:left="0"/>
            </w:pPr>
            <w:r>
              <w:t>Symmetric scale centered on neutral that captures a range of responses both negative and positive.</w:t>
            </w:r>
          </w:p>
          <w:p w14:paraId="7D2687BA" w14:textId="77777777" w:rsidR="00056575" w:rsidRDefault="00056575" w:rsidP="00056575">
            <w:pPr>
              <w:pStyle w:val="ListParagraph"/>
              <w:ind w:left="0"/>
            </w:pPr>
          </w:p>
          <w:p w14:paraId="5A113981" w14:textId="77777777" w:rsidR="00056575" w:rsidRDefault="00056575" w:rsidP="00056575">
            <w:pPr>
              <w:pStyle w:val="ListParagraph"/>
              <w:ind w:left="0"/>
            </w:pPr>
          </w:p>
        </w:tc>
      </w:tr>
    </w:tbl>
    <w:p w14:paraId="2F0A175C" w14:textId="77777777" w:rsidR="00C94F3D" w:rsidRDefault="00C94F3D">
      <w:r>
        <w:br w:type="page"/>
      </w:r>
    </w:p>
    <w:p w14:paraId="312EEF6D" w14:textId="77777777" w:rsidR="00491B5B" w:rsidRDefault="00EE16E3" w:rsidP="00A0501B">
      <w:pPr>
        <w:spacing w:after="0" w:line="240" w:lineRule="auto"/>
        <w:ind w:left="360"/>
        <w:outlineLvl w:val="0"/>
      </w:pPr>
      <w:r>
        <w:lastRenderedPageBreak/>
        <w:t xml:space="preserve">10)  </w:t>
      </w:r>
      <w:r w:rsidR="00590284">
        <w:t>Definitions and contrasts.</w:t>
      </w:r>
    </w:p>
    <w:p w14:paraId="70A3FB9E" w14:textId="084C1E3E" w:rsidR="00590284" w:rsidRDefault="00EE16E3" w:rsidP="00EE16E3">
      <w:pPr>
        <w:spacing w:after="0" w:line="240" w:lineRule="auto"/>
        <w:ind w:left="1080"/>
      </w:pPr>
      <w:r>
        <w:t xml:space="preserve">a. </w:t>
      </w:r>
      <w:r w:rsidR="00056575">
        <w:t>Contrast a trend study and a cohort study</w:t>
      </w:r>
      <w:r w:rsidR="00590284">
        <w:t>.</w:t>
      </w:r>
    </w:p>
    <w:p w14:paraId="5DF8C020" w14:textId="77777777" w:rsidR="00590284" w:rsidRDefault="00590284" w:rsidP="00590284">
      <w:pPr>
        <w:spacing w:after="0" w:line="240" w:lineRule="auto"/>
      </w:pPr>
    </w:p>
    <w:p w14:paraId="2AEF82D6" w14:textId="77777777" w:rsidR="00590284" w:rsidRDefault="00590284" w:rsidP="00590284">
      <w:pPr>
        <w:spacing w:after="0" w:line="240" w:lineRule="auto"/>
      </w:pPr>
    </w:p>
    <w:p w14:paraId="417B2535" w14:textId="77777777" w:rsidR="003756EA" w:rsidRDefault="003756EA" w:rsidP="00590284">
      <w:pPr>
        <w:spacing w:after="0" w:line="240" w:lineRule="auto"/>
      </w:pPr>
    </w:p>
    <w:p w14:paraId="2C4F3773" w14:textId="77777777" w:rsidR="003756EA" w:rsidRDefault="003756EA" w:rsidP="00590284">
      <w:pPr>
        <w:spacing w:after="0" w:line="240" w:lineRule="auto"/>
      </w:pPr>
    </w:p>
    <w:p w14:paraId="760EFE68" w14:textId="77777777" w:rsidR="00590284" w:rsidRDefault="00590284" w:rsidP="00590284">
      <w:pPr>
        <w:spacing w:after="0" w:line="240" w:lineRule="auto"/>
      </w:pPr>
    </w:p>
    <w:p w14:paraId="3842CE7F" w14:textId="77777777" w:rsidR="00590284" w:rsidRDefault="00590284" w:rsidP="00590284">
      <w:pPr>
        <w:spacing w:after="0" w:line="240" w:lineRule="auto"/>
      </w:pPr>
    </w:p>
    <w:p w14:paraId="75F8BB92" w14:textId="77777777" w:rsidR="003F183A" w:rsidRDefault="003F183A" w:rsidP="00590284">
      <w:pPr>
        <w:spacing w:after="0" w:line="240" w:lineRule="auto"/>
      </w:pPr>
      <w:bookmarkStart w:id="0" w:name="_GoBack"/>
      <w:bookmarkEnd w:id="0"/>
    </w:p>
    <w:p w14:paraId="6240BD48" w14:textId="77777777" w:rsidR="003F183A" w:rsidRDefault="003F183A" w:rsidP="00590284">
      <w:pPr>
        <w:spacing w:after="0" w:line="240" w:lineRule="auto"/>
      </w:pPr>
    </w:p>
    <w:p w14:paraId="68AA6D10" w14:textId="77777777" w:rsidR="003F183A" w:rsidRDefault="003F183A" w:rsidP="00590284">
      <w:pPr>
        <w:spacing w:after="0" w:line="240" w:lineRule="auto"/>
      </w:pPr>
    </w:p>
    <w:p w14:paraId="6D26ECF4" w14:textId="77777777" w:rsidR="003F183A" w:rsidRDefault="003F183A" w:rsidP="00590284">
      <w:pPr>
        <w:spacing w:after="0" w:line="240" w:lineRule="auto"/>
      </w:pPr>
    </w:p>
    <w:p w14:paraId="095D4D4C" w14:textId="77777777" w:rsidR="00590284" w:rsidRDefault="00590284" w:rsidP="00590284">
      <w:pPr>
        <w:spacing w:after="0" w:line="240" w:lineRule="auto"/>
      </w:pPr>
    </w:p>
    <w:p w14:paraId="5B6B0B70" w14:textId="77777777" w:rsidR="00590284" w:rsidRDefault="00590284" w:rsidP="00590284">
      <w:pPr>
        <w:spacing w:after="0" w:line="240" w:lineRule="auto"/>
      </w:pPr>
    </w:p>
    <w:p w14:paraId="34A2B5AF" w14:textId="5435C8B6" w:rsidR="00E366D2" w:rsidRDefault="00E366D2" w:rsidP="00E366D2">
      <w:pPr>
        <w:spacing w:after="0" w:line="240" w:lineRule="auto"/>
        <w:ind w:left="1080"/>
      </w:pPr>
      <w:r>
        <w:t xml:space="preserve">b. </w:t>
      </w:r>
      <w:r w:rsidR="00590284">
        <w:t>Contrast</w:t>
      </w:r>
      <w:r w:rsidR="00A306DB">
        <w:t xml:space="preserve"> </w:t>
      </w:r>
      <w:r w:rsidR="00056575">
        <w:t>an index measure and a scale measure</w:t>
      </w:r>
      <w:r w:rsidR="00590284">
        <w:t>.</w:t>
      </w:r>
    </w:p>
    <w:p w14:paraId="6120C6ED" w14:textId="77777777" w:rsidR="00E366D2" w:rsidRDefault="00E366D2" w:rsidP="00E366D2">
      <w:pPr>
        <w:spacing w:after="0" w:line="240" w:lineRule="auto"/>
        <w:ind w:left="1080"/>
      </w:pPr>
    </w:p>
    <w:p w14:paraId="417C4F75" w14:textId="77777777" w:rsidR="00E366D2" w:rsidRDefault="00E366D2" w:rsidP="00E366D2">
      <w:pPr>
        <w:spacing w:after="0" w:line="240" w:lineRule="auto"/>
        <w:ind w:left="1080"/>
      </w:pPr>
    </w:p>
    <w:p w14:paraId="590121C8" w14:textId="77777777" w:rsidR="00E366D2" w:rsidRDefault="00E366D2" w:rsidP="00E366D2">
      <w:pPr>
        <w:spacing w:after="0" w:line="240" w:lineRule="auto"/>
        <w:ind w:left="1080"/>
      </w:pPr>
    </w:p>
    <w:p w14:paraId="1B79CD2D" w14:textId="77777777" w:rsidR="00E366D2" w:rsidRDefault="00E366D2" w:rsidP="00E366D2">
      <w:pPr>
        <w:spacing w:after="0" w:line="240" w:lineRule="auto"/>
        <w:ind w:left="1080"/>
      </w:pPr>
    </w:p>
    <w:p w14:paraId="2AC0F0D2" w14:textId="77777777" w:rsidR="00E366D2" w:rsidRDefault="00E366D2" w:rsidP="00E366D2">
      <w:pPr>
        <w:spacing w:after="0" w:line="240" w:lineRule="auto"/>
        <w:ind w:left="1080"/>
      </w:pPr>
    </w:p>
    <w:p w14:paraId="46E367FA" w14:textId="77777777" w:rsidR="00E366D2" w:rsidRDefault="00E366D2" w:rsidP="00E366D2">
      <w:pPr>
        <w:spacing w:after="0" w:line="240" w:lineRule="auto"/>
        <w:ind w:left="1080"/>
      </w:pPr>
    </w:p>
    <w:p w14:paraId="1D18CACC" w14:textId="77777777" w:rsidR="00E366D2" w:rsidRDefault="00E366D2" w:rsidP="00E366D2">
      <w:pPr>
        <w:spacing w:after="0" w:line="240" w:lineRule="auto"/>
        <w:ind w:left="1080"/>
      </w:pPr>
    </w:p>
    <w:p w14:paraId="5B28B9F1" w14:textId="77777777" w:rsidR="00E366D2" w:rsidRDefault="00E366D2" w:rsidP="00E366D2">
      <w:pPr>
        <w:spacing w:after="0" w:line="240" w:lineRule="auto"/>
        <w:ind w:left="1080"/>
      </w:pPr>
    </w:p>
    <w:p w14:paraId="4472377B" w14:textId="77777777" w:rsidR="00E366D2" w:rsidRDefault="00E366D2" w:rsidP="00E366D2">
      <w:pPr>
        <w:spacing w:after="0" w:line="240" w:lineRule="auto"/>
        <w:ind w:left="1080"/>
      </w:pPr>
    </w:p>
    <w:p w14:paraId="6CC736DB" w14:textId="77777777" w:rsidR="00E366D2" w:rsidRDefault="00E366D2" w:rsidP="00E366D2">
      <w:pPr>
        <w:spacing w:after="0" w:line="240" w:lineRule="auto"/>
        <w:ind w:left="1080"/>
      </w:pPr>
    </w:p>
    <w:p w14:paraId="31907335" w14:textId="77777777" w:rsidR="00E366D2" w:rsidRDefault="00E366D2" w:rsidP="00E366D2">
      <w:pPr>
        <w:spacing w:after="0" w:line="240" w:lineRule="auto"/>
        <w:ind w:left="1080"/>
      </w:pPr>
    </w:p>
    <w:p w14:paraId="0DA097A4" w14:textId="5BC7B75F" w:rsidR="00590284" w:rsidRDefault="00E366D2" w:rsidP="00E366D2">
      <w:pPr>
        <w:spacing w:after="0" w:line="240" w:lineRule="auto"/>
        <w:ind w:left="1080"/>
      </w:pPr>
      <w:r>
        <w:t xml:space="preserve">c. </w:t>
      </w:r>
      <w:r w:rsidR="00056575">
        <w:t>Contrast a cross sectional study and a panel study</w:t>
      </w:r>
      <w:r w:rsidR="00590284">
        <w:t>.</w:t>
      </w:r>
    </w:p>
    <w:p w14:paraId="64E62AD2" w14:textId="77777777" w:rsidR="00590284" w:rsidRDefault="00590284" w:rsidP="00590284">
      <w:pPr>
        <w:spacing w:after="0" w:line="240" w:lineRule="auto"/>
      </w:pPr>
    </w:p>
    <w:p w14:paraId="6D0595A0" w14:textId="77777777" w:rsidR="00590284" w:rsidRDefault="00590284" w:rsidP="00590284">
      <w:pPr>
        <w:spacing w:after="0" w:line="240" w:lineRule="auto"/>
      </w:pPr>
    </w:p>
    <w:p w14:paraId="0A4A0514" w14:textId="77777777" w:rsidR="00590284" w:rsidRDefault="00590284" w:rsidP="00590284">
      <w:pPr>
        <w:spacing w:after="0" w:line="240" w:lineRule="auto"/>
      </w:pPr>
    </w:p>
    <w:p w14:paraId="54B17DBF" w14:textId="77777777" w:rsidR="00590284" w:rsidRDefault="00590284" w:rsidP="00590284">
      <w:pPr>
        <w:spacing w:after="0" w:line="240" w:lineRule="auto"/>
      </w:pPr>
    </w:p>
    <w:p w14:paraId="3831EC0B" w14:textId="77777777" w:rsidR="003F183A" w:rsidRDefault="003F183A" w:rsidP="00590284">
      <w:pPr>
        <w:spacing w:after="0" w:line="240" w:lineRule="auto"/>
      </w:pPr>
    </w:p>
    <w:p w14:paraId="6E392BCC" w14:textId="77777777" w:rsidR="003F183A" w:rsidRDefault="003F183A" w:rsidP="00590284">
      <w:pPr>
        <w:spacing w:after="0" w:line="240" w:lineRule="auto"/>
      </w:pPr>
    </w:p>
    <w:p w14:paraId="22522E18" w14:textId="77777777" w:rsidR="003F183A" w:rsidRDefault="003F183A" w:rsidP="00590284">
      <w:pPr>
        <w:spacing w:after="0" w:line="240" w:lineRule="auto"/>
      </w:pPr>
    </w:p>
    <w:p w14:paraId="45BF014C" w14:textId="77777777" w:rsidR="003F183A" w:rsidRDefault="003F183A" w:rsidP="00590284">
      <w:pPr>
        <w:spacing w:after="0" w:line="240" w:lineRule="auto"/>
      </w:pPr>
    </w:p>
    <w:p w14:paraId="4BA18B63" w14:textId="77777777" w:rsidR="003F183A" w:rsidRDefault="003F183A" w:rsidP="00590284">
      <w:pPr>
        <w:spacing w:after="0" w:line="240" w:lineRule="auto"/>
      </w:pPr>
    </w:p>
    <w:p w14:paraId="0F6D3972" w14:textId="77777777" w:rsidR="003F183A" w:rsidRDefault="003F183A" w:rsidP="00590284">
      <w:pPr>
        <w:spacing w:after="0" w:line="240" w:lineRule="auto"/>
      </w:pPr>
    </w:p>
    <w:p w14:paraId="6C419424" w14:textId="77777777" w:rsidR="00590284" w:rsidRDefault="00590284" w:rsidP="00590284">
      <w:pPr>
        <w:spacing w:after="0" w:line="240" w:lineRule="auto"/>
      </w:pPr>
    </w:p>
    <w:p w14:paraId="2ADD1F18" w14:textId="77777777" w:rsidR="00590284" w:rsidRDefault="00590284" w:rsidP="00590284">
      <w:pPr>
        <w:pStyle w:val="ListParagraph"/>
        <w:numPr>
          <w:ilvl w:val="1"/>
          <w:numId w:val="1"/>
        </w:numPr>
        <w:spacing w:after="0" w:line="240" w:lineRule="auto"/>
      </w:pPr>
      <w:r>
        <w:t>Contrast a necessary cause with a sufficient cause.</w:t>
      </w:r>
    </w:p>
    <w:sectPr w:rsidR="005902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C145F"/>
    <w:multiLevelType w:val="hybridMultilevel"/>
    <w:tmpl w:val="32F07F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53BC1"/>
    <w:multiLevelType w:val="hybridMultilevel"/>
    <w:tmpl w:val="1D7EBF14"/>
    <w:lvl w:ilvl="0" w:tplc="29FAAB6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3223F5B"/>
    <w:multiLevelType w:val="hybridMultilevel"/>
    <w:tmpl w:val="96524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4167099"/>
    <w:multiLevelType w:val="hybridMultilevel"/>
    <w:tmpl w:val="FD60EE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B12AB8"/>
    <w:multiLevelType w:val="hybridMultilevel"/>
    <w:tmpl w:val="50A89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CBC"/>
    <w:rsid w:val="0000724A"/>
    <w:rsid w:val="00056575"/>
    <w:rsid w:val="000659AA"/>
    <w:rsid w:val="00081E34"/>
    <w:rsid w:val="000948A3"/>
    <w:rsid w:val="000B3EE6"/>
    <w:rsid w:val="000B4C6E"/>
    <w:rsid w:val="000C0BCB"/>
    <w:rsid w:val="000D0312"/>
    <w:rsid w:val="000D3BD8"/>
    <w:rsid w:val="000F2D11"/>
    <w:rsid w:val="00124675"/>
    <w:rsid w:val="00211EDB"/>
    <w:rsid w:val="002177CB"/>
    <w:rsid w:val="002439E0"/>
    <w:rsid w:val="002817CD"/>
    <w:rsid w:val="002C42F7"/>
    <w:rsid w:val="00311F68"/>
    <w:rsid w:val="00321CAB"/>
    <w:rsid w:val="00353D9E"/>
    <w:rsid w:val="003756EA"/>
    <w:rsid w:val="003C6748"/>
    <w:rsid w:val="003F183A"/>
    <w:rsid w:val="00400BC6"/>
    <w:rsid w:val="004146A1"/>
    <w:rsid w:val="00457457"/>
    <w:rsid w:val="00475C2B"/>
    <w:rsid w:val="00491B5B"/>
    <w:rsid w:val="004A7444"/>
    <w:rsid w:val="005369B4"/>
    <w:rsid w:val="005434F5"/>
    <w:rsid w:val="00562D56"/>
    <w:rsid w:val="00572562"/>
    <w:rsid w:val="00577DA7"/>
    <w:rsid w:val="00590284"/>
    <w:rsid w:val="0064335E"/>
    <w:rsid w:val="006448E3"/>
    <w:rsid w:val="006D0FE5"/>
    <w:rsid w:val="006D3B01"/>
    <w:rsid w:val="0070667F"/>
    <w:rsid w:val="00723D14"/>
    <w:rsid w:val="00733736"/>
    <w:rsid w:val="007B175D"/>
    <w:rsid w:val="007E4CBC"/>
    <w:rsid w:val="00801B7D"/>
    <w:rsid w:val="00850AA6"/>
    <w:rsid w:val="00887B0F"/>
    <w:rsid w:val="00890EC5"/>
    <w:rsid w:val="00897092"/>
    <w:rsid w:val="008A6686"/>
    <w:rsid w:val="008D1546"/>
    <w:rsid w:val="008D6228"/>
    <w:rsid w:val="0091511D"/>
    <w:rsid w:val="00961CAC"/>
    <w:rsid w:val="00990D4B"/>
    <w:rsid w:val="009946DB"/>
    <w:rsid w:val="009B3A20"/>
    <w:rsid w:val="009B670B"/>
    <w:rsid w:val="009B7B79"/>
    <w:rsid w:val="009D202A"/>
    <w:rsid w:val="009D4AC9"/>
    <w:rsid w:val="009E7ACE"/>
    <w:rsid w:val="00A0501B"/>
    <w:rsid w:val="00A12234"/>
    <w:rsid w:val="00A306DB"/>
    <w:rsid w:val="00A42595"/>
    <w:rsid w:val="00A566D5"/>
    <w:rsid w:val="00A74FAA"/>
    <w:rsid w:val="00AA76D4"/>
    <w:rsid w:val="00AB383C"/>
    <w:rsid w:val="00AC5D90"/>
    <w:rsid w:val="00AD5BF0"/>
    <w:rsid w:val="00AE09AE"/>
    <w:rsid w:val="00B13451"/>
    <w:rsid w:val="00B175B0"/>
    <w:rsid w:val="00B4400D"/>
    <w:rsid w:val="00B83861"/>
    <w:rsid w:val="00C20036"/>
    <w:rsid w:val="00C21C63"/>
    <w:rsid w:val="00C25BA1"/>
    <w:rsid w:val="00C55CC2"/>
    <w:rsid w:val="00C66161"/>
    <w:rsid w:val="00C735A7"/>
    <w:rsid w:val="00C94F3D"/>
    <w:rsid w:val="00CA5A2E"/>
    <w:rsid w:val="00CD4D80"/>
    <w:rsid w:val="00D11E92"/>
    <w:rsid w:val="00D2238E"/>
    <w:rsid w:val="00D265A6"/>
    <w:rsid w:val="00D62658"/>
    <w:rsid w:val="00D627D9"/>
    <w:rsid w:val="00D71102"/>
    <w:rsid w:val="00D735ED"/>
    <w:rsid w:val="00D92CDA"/>
    <w:rsid w:val="00D934A9"/>
    <w:rsid w:val="00DC5F71"/>
    <w:rsid w:val="00DF7223"/>
    <w:rsid w:val="00E14A54"/>
    <w:rsid w:val="00E15564"/>
    <w:rsid w:val="00E36435"/>
    <w:rsid w:val="00E366D2"/>
    <w:rsid w:val="00E47039"/>
    <w:rsid w:val="00E74D12"/>
    <w:rsid w:val="00EA3C6F"/>
    <w:rsid w:val="00EB42AE"/>
    <w:rsid w:val="00EC06C2"/>
    <w:rsid w:val="00ED2036"/>
    <w:rsid w:val="00EE16E3"/>
    <w:rsid w:val="00F40F31"/>
    <w:rsid w:val="00F53547"/>
    <w:rsid w:val="00F91F3E"/>
    <w:rsid w:val="00FA2B0D"/>
    <w:rsid w:val="00FD3939"/>
    <w:rsid w:val="00FE19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E8F11"/>
  <w15:chartTrackingRefBased/>
  <w15:docId w15:val="{6DA1A560-A0B4-41FE-A823-5E4130C2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CBC"/>
    <w:pPr>
      <w:ind w:left="720"/>
      <w:contextualSpacing/>
    </w:pPr>
  </w:style>
  <w:style w:type="table" w:styleId="TableGrid">
    <w:name w:val="Table Grid"/>
    <w:basedOn w:val="TableNormal"/>
    <w:uiPriority w:val="39"/>
    <w:rsid w:val="007E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D71102"/>
    <w:rPr>
      <w:color w:val="0000FF"/>
      <w:u w:val="single"/>
    </w:rPr>
  </w:style>
  <w:style w:type="paragraph" w:styleId="BalloonText">
    <w:name w:val="Balloon Text"/>
    <w:basedOn w:val="Normal"/>
    <w:link w:val="BalloonTextChar"/>
    <w:uiPriority w:val="99"/>
    <w:semiHidden/>
    <w:unhideWhenUsed/>
    <w:rsid w:val="006D3B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B01"/>
    <w:rPr>
      <w:rFonts w:ascii="Segoe UI" w:hAnsi="Segoe UI" w:cs="Segoe UI"/>
      <w:sz w:val="18"/>
      <w:szCs w:val="18"/>
    </w:rPr>
  </w:style>
  <w:style w:type="character" w:styleId="CommentReference">
    <w:name w:val="annotation reference"/>
    <w:basedOn w:val="DefaultParagraphFont"/>
    <w:uiPriority w:val="99"/>
    <w:semiHidden/>
    <w:unhideWhenUsed/>
    <w:rsid w:val="00124675"/>
    <w:rPr>
      <w:sz w:val="18"/>
      <w:szCs w:val="18"/>
    </w:rPr>
  </w:style>
  <w:style w:type="paragraph" w:styleId="CommentText">
    <w:name w:val="annotation text"/>
    <w:basedOn w:val="Normal"/>
    <w:link w:val="CommentTextChar"/>
    <w:uiPriority w:val="99"/>
    <w:semiHidden/>
    <w:unhideWhenUsed/>
    <w:rsid w:val="00124675"/>
    <w:pPr>
      <w:spacing w:line="240" w:lineRule="auto"/>
    </w:pPr>
    <w:rPr>
      <w:sz w:val="24"/>
      <w:szCs w:val="24"/>
    </w:rPr>
  </w:style>
  <w:style w:type="character" w:customStyle="1" w:styleId="CommentTextChar">
    <w:name w:val="Comment Text Char"/>
    <w:basedOn w:val="DefaultParagraphFont"/>
    <w:link w:val="CommentText"/>
    <w:uiPriority w:val="99"/>
    <w:semiHidden/>
    <w:rsid w:val="00124675"/>
    <w:rPr>
      <w:sz w:val="24"/>
      <w:szCs w:val="24"/>
    </w:rPr>
  </w:style>
  <w:style w:type="paragraph" w:styleId="CommentSubject">
    <w:name w:val="annotation subject"/>
    <w:basedOn w:val="CommentText"/>
    <w:next w:val="CommentText"/>
    <w:link w:val="CommentSubjectChar"/>
    <w:uiPriority w:val="99"/>
    <w:semiHidden/>
    <w:unhideWhenUsed/>
    <w:rsid w:val="00124675"/>
    <w:rPr>
      <w:b/>
      <w:bCs/>
      <w:sz w:val="20"/>
      <w:szCs w:val="20"/>
    </w:rPr>
  </w:style>
  <w:style w:type="character" w:customStyle="1" w:styleId="CommentSubjectChar">
    <w:name w:val="Comment Subject Char"/>
    <w:basedOn w:val="CommentTextChar"/>
    <w:link w:val="CommentSubject"/>
    <w:uiPriority w:val="99"/>
    <w:semiHidden/>
    <w:rsid w:val="00124675"/>
    <w:rPr>
      <w:b/>
      <w:bCs/>
      <w:sz w:val="20"/>
      <w:szCs w:val="20"/>
    </w:rPr>
  </w:style>
  <w:style w:type="paragraph" w:styleId="Revision">
    <w:name w:val="Revision"/>
    <w:hidden/>
    <w:uiPriority w:val="99"/>
    <w:semiHidden/>
    <w:rsid w:val="00A050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1567</Words>
  <Characters>8935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jomcpeak</dc:creator>
  <cp:keywords/>
  <dc:description/>
  <cp:lastModifiedBy>John McPeak</cp:lastModifiedBy>
  <cp:revision>4</cp:revision>
  <cp:lastPrinted>2020-03-03T14:27:00Z</cp:lastPrinted>
  <dcterms:created xsi:type="dcterms:W3CDTF">2020-03-02T19:07:00Z</dcterms:created>
  <dcterms:modified xsi:type="dcterms:W3CDTF">2020-03-03T14:47:00Z</dcterms:modified>
</cp:coreProperties>
</file>