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A018" w14:textId="77777777" w:rsidR="00EB6AF2" w:rsidRDefault="007E4CBC" w:rsidP="007E4CBC">
      <w:pPr>
        <w:spacing w:after="0" w:line="240" w:lineRule="auto"/>
      </w:pPr>
      <w:r>
        <w:t>PAI 705</w:t>
      </w:r>
      <w:r w:rsidR="00AD5BF0">
        <w:tab/>
      </w:r>
      <w:r w:rsidR="00AD5BF0">
        <w:tab/>
      </w:r>
      <w:r w:rsidR="00AD5BF0">
        <w:tab/>
      </w:r>
      <w:r w:rsidR="00AD5BF0">
        <w:tab/>
      </w:r>
      <w:r w:rsidR="00AD5BF0">
        <w:tab/>
      </w:r>
      <w:r w:rsidR="00AD5BF0">
        <w:tab/>
      </w:r>
      <w:r w:rsidR="00AD5BF0">
        <w:tab/>
      </w:r>
      <w:proofErr w:type="gramStart"/>
      <w:r w:rsidR="00AD5BF0">
        <w:t>Name:_</w:t>
      </w:r>
      <w:proofErr w:type="gramEnd"/>
      <w:r w:rsidR="00AD5BF0">
        <w:t>_____________</w:t>
      </w:r>
      <w:r>
        <w:t>_____________</w:t>
      </w:r>
    </w:p>
    <w:p w14:paraId="52F5A211" w14:textId="77777777" w:rsidR="007E4CBC" w:rsidRDefault="007E4CBC" w:rsidP="007E4CBC">
      <w:pPr>
        <w:spacing w:after="0" w:line="240" w:lineRule="auto"/>
      </w:pPr>
      <w:r>
        <w:t>Exam 1</w:t>
      </w:r>
      <w:r w:rsidR="00C94F3D">
        <w:t xml:space="preserve">   </w:t>
      </w:r>
    </w:p>
    <w:p w14:paraId="34574F00" w14:textId="4B03CA6B" w:rsidR="007E4CBC" w:rsidRDefault="007E4CBC" w:rsidP="007E4CBC">
      <w:pPr>
        <w:spacing w:after="0" w:line="240" w:lineRule="auto"/>
      </w:pPr>
      <w:r>
        <w:t>McPeak</w:t>
      </w:r>
      <w:r>
        <w:tab/>
      </w:r>
      <w:r>
        <w:tab/>
      </w:r>
      <w:r>
        <w:tab/>
      </w:r>
      <w:r>
        <w:tab/>
      </w:r>
      <w:r>
        <w:tab/>
      </w:r>
      <w:r>
        <w:tab/>
      </w:r>
      <w:r>
        <w:tab/>
      </w:r>
      <w:r w:rsidR="00E07A32">
        <w:t>March</w:t>
      </w:r>
      <w:r w:rsidR="00FA2B0D">
        <w:t xml:space="preserve"> </w:t>
      </w:r>
      <w:r w:rsidR="00DE7A0D">
        <w:t>10</w:t>
      </w:r>
      <w:r w:rsidR="00FA2B0D">
        <w:t>, 20</w:t>
      </w:r>
      <w:r w:rsidR="00E41CED">
        <w:t>2</w:t>
      </w:r>
      <w:r w:rsidR="00DE7A0D">
        <w:t>2</w:t>
      </w:r>
    </w:p>
    <w:p w14:paraId="147E9143" w14:textId="77777777" w:rsidR="007E4CBC" w:rsidRDefault="007E4CBC" w:rsidP="007E4CBC">
      <w:pPr>
        <w:spacing w:after="0" w:line="240" w:lineRule="auto"/>
      </w:pPr>
    </w:p>
    <w:p w14:paraId="56977E25" w14:textId="58734AD1" w:rsidR="007E4CBC" w:rsidRDefault="00A306DB" w:rsidP="007E4CBC">
      <w:pPr>
        <w:spacing w:after="0" w:line="240" w:lineRule="auto"/>
      </w:pPr>
      <w:r>
        <w:t xml:space="preserve">Exam is </w:t>
      </w:r>
      <w:r w:rsidR="000D0F96">
        <w:t>20</w:t>
      </w:r>
      <w:r w:rsidR="007E4CBC">
        <w:t xml:space="preserve"> points.  There are 10 que</w:t>
      </w:r>
      <w:r>
        <w:t xml:space="preserve">stions. Each question is worth </w:t>
      </w:r>
      <w:r w:rsidR="000D0F96">
        <w:t>2</w:t>
      </w:r>
      <w:r w:rsidR="007E4CBC">
        <w:t xml:space="preserve"> points.  If there are sub questions, each part </w:t>
      </w:r>
      <w:r>
        <w:t xml:space="preserve">is worth an equal share of the </w:t>
      </w:r>
      <w:r w:rsidR="000D0F96">
        <w:t>2</w:t>
      </w:r>
      <w:r w:rsidR="007E4CBC">
        <w:t xml:space="preserve"> points. </w:t>
      </w:r>
    </w:p>
    <w:p w14:paraId="0CCF443C" w14:textId="77777777" w:rsidR="00990D4B" w:rsidRDefault="00990D4B"/>
    <w:p w14:paraId="7BC16DFE" w14:textId="6FB6228A" w:rsidR="00CA5A2E" w:rsidRDefault="00990D4B" w:rsidP="00CA5A2E">
      <w:pPr>
        <w:pStyle w:val="ListParagraph"/>
        <w:numPr>
          <w:ilvl w:val="0"/>
          <w:numId w:val="1"/>
        </w:numPr>
        <w:spacing w:after="0" w:line="240" w:lineRule="auto"/>
      </w:pPr>
      <w:r>
        <w:t>Elements of social theory.</w:t>
      </w:r>
    </w:p>
    <w:p w14:paraId="46A5A787" w14:textId="063BDD60" w:rsidR="0070667F" w:rsidRDefault="00B13451" w:rsidP="0070667F">
      <w:pPr>
        <w:pStyle w:val="ListParagraph"/>
        <w:numPr>
          <w:ilvl w:val="0"/>
          <w:numId w:val="3"/>
        </w:numPr>
        <w:spacing w:after="0" w:line="240" w:lineRule="auto"/>
      </w:pPr>
      <w:r>
        <w:t xml:space="preserve">Describe the relationship between </w:t>
      </w:r>
      <w:r w:rsidR="0070667F">
        <w:t>observati</w:t>
      </w:r>
      <w:r w:rsidR="000D0312">
        <w:t xml:space="preserve">ons </w:t>
      </w:r>
      <w:r>
        <w:t>and</w:t>
      </w:r>
      <w:r w:rsidR="00AE7CDC">
        <w:t xml:space="preserve"> theory</w:t>
      </w:r>
      <w:r>
        <w:t xml:space="preserve"> when using</w:t>
      </w:r>
      <w:r w:rsidR="000D0312">
        <w:t xml:space="preserve"> inductive reasoning</w:t>
      </w:r>
      <w:r w:rsidR="0070667F">
        <w:t>.</w:t>
      </w:r>
    </w:p>
    <w:p w14:paraId="5C18C26E" w14:textId="77777777" w:rsidR="000D3BD8" w:rsidRDefault="000D3BD8" w:rsidP="00AD5BF0">
      <w:pPr>
        <w:pStyle w:val="ListParagraph"/>
        <w:spacing w:after="0" w:line="240" w:lineRule="auto"/>
      </w:pPr>
    </w:p>
    <w:p w14:paraId="3CE7CE60" w14:textId="77777777" w:rsidR="000D0312" w:rsidRDefault="000D0312" w:rsidP="00AD5BF0">
      <w:pPr>
        <w:pStyle w:val="ListParagraph"/>
        <w:spacing w:after="0" w:line="240" w:lineRule="auto"/>
      </w:pPr>
    </w:p>
    <w:p w14:paraId="23E51F9B" w14:textId="77777777" w:rsidR="000D0312" w:rsidRDefault="000D0312" w:rsidP="00AD5BF0">
      <w:pPr>
        <w:pStyle w:val="ListParagraph"/>
        <w:spacing w:after="0" w:line="240" w:lineRule="auto"/>
      </w:pPr>
    </w:p>
    <w:p w14:paraId="27FA31E9" w14:textId="77777777" w:rsidR="000D0312" w:rsidRDefault="000D0312" w:rsidP="00AD5BF0">
      <w:pPr>
        <w:pStyle w:val="ListParagraph"/>
        <w:spacing w:after="0" w:line="240" w:lineRule="auto"/>
      </w:pPr>
    </w:p>
    <w:p w14:paraId="44597EC0" w14:textId="77777777" w:rsidR="000D0312" w:rsidRDefault="000D0312" w:rsidP="00AD5BF0">
      <w:pPr>
        <w:pStyle w:val="ListParagraph"/>
        <w:spacing w:after="0" w:line="240" w:lineRule="auto"/>
      </w:pPr>
    </w:p>
    <w:p w14:paraId="3860740D" w14:textId="77777777" w:rsidR="000D0312" w:rsidRDefault="000D0312" w:rsidP="00AD5BF0">
      <w:pPr>
        <w:pStyle w:val="ListParagraph"/>
        <w:spacing w:after="0" w:line="240" w:lineRule="auto"/>
      </w:pPr>
    </w:p>
    <w:p w14:paraId="6750EA91" w14:textId="77777777" w:rsidR="000D0312" w:rsidRDefault="000D0312" w:rsidP="00AD5BF0">
      <w:pPr>
        <w:pStyle w:val="ListParagraph"/>
        <w:spacing w:after="0" w:line="240" w:lineRule="auto"/>
      </w:pPr>
    </w:p>
    <w:p w14:paraId="2643A055" w14:textId="77777777" w:rsidR="0070667F" w:rsidRDefault="0070667F" w:rsidP="0070667F">
      <w:pPr>
        <w:spacing w:after="0" w:line="240" w:lineRule="auto"/>
      </w:pPr>
    </w:p>
    <w:p w14:paraId="0B6AA6B0" w14:textId="77777777" w:rsidR="0070667F" w:rsidRDefault="0070667F" w:rsidP="0070667F">
      <w:pPr>
        <w:spacing w:after="0" w:line="240" w:lineRule="auto"/>
      </w:pPr>
    </w:p>
    <w:p w14:paraId="15895E32" w14:textId="77777777" w:rsidR="000D0312" w:rsidRDefault="000D0312" w:rsidP="0070667F">
      <w:pPr>
        <w:spacing w:after="0" w:line="240" w:lineRule="auto"/>
      </w:pPr>
    </w:p>
    <w:p w14:paraId="51EF56BD" w14:textId="77777777" w:rsidR="000D0312" w:rsidRDefault="000D0312" w:rsidP="0070667F">
      <w:pPr>
        <w:spacing w:after="0" w:line="240" w:lineRule="auto"/>
      </w:pPr>
    </w:p>
    <w:p w14:paraId="65DF81CD" w14:textId="77777777" w:rsidR="00CA5A2E" w:rsidRDefault="0070667F" w:rsidP="0070667F">
      <w:pPr>
        <w:spacing w:after="0" w:line="240" w:lineRule="auto"/>
      </w:pPr>
      <w:r>
        <w:t xml:space="preserve">  </w:t>
      </w:r>
    </w:p>
    <w:p w14:paraId="4A8379F4" w14:textId="62DB2307" w:rsidR="0070667F" w:rsidRDefault="00B13451" w:rsidP="0070667F">
      <w:pPr>
        <w:pStyle w:val="ListParagraph"/>
        <w:numPr>
          <w:ilvl w:val="0"/>
          <w:numId w:val="3"/>
        </w:numPr>
        <w:spacing w:after="0" w:line="240" w:lineRule="auto"/>
      </w:pPr>
      <w:r>
        <w:t>Describe the relationship between observations and</w:t>
      </w:r>
      <w:r w:rsidR="00AE7CDC">
        <w:t xml:space="preserve"> theory</w:t>
      </w:r>
      <w:r>
        <w:t xml:space="preserve"> when using </w:t>
      </w:r>
      <w:r w:rsidR="000D0312">
        <w:t>deductive reasoning</w:t>
      </w:r>
      <w:r w:rsidR="0070667F">
        <w:t>.</w:t>
      </w:r>
    </w:p>
    <w:p w14:paraId="30EA4F5F" w14:textId="77777777" w:rsidR="00C94F3D" w:rsidRDefault="00C94F3D" w:rsidP="00C94F3D">
      <w:pPr>
        <w:spacing w:after="0" w:line="240" w:lineRule="auto"/>
      </w:pPr>
    </w:p>
    <w:p w14:paraId="27F3BF2A" w14:textId="77777777" w:rsidR="00C94F3D" w:rsidRDefault="00C94F3D" w:rsidP="00C94F3D">
      <w:pPr>
        <w:spacing w:after="0" w:line="240" w:lineRule="auto"/>
      </w:pPr>
    </w:p>
    <w:p w14:paraId="4CF964F4" w14:textId="77777777" w:rsidR="00C94F3D" w:rsidRDefault="00C94F3D" w:rsidP="00C94F3D">
      <w:pPr>
        <w:spacing w:after="0" w:line="240" w:lineRule="auto"/>
      </w:pPr>
    </w:p>
    <w:p w14:paraId="16A2D569" w14:textId="77777777" w:rsidR="00C94F3D" w:rsidRDefault="00C94F3D" w:rsidP="00C94F3D">
      <w:pPr>
        <w:spacing w:after="0" w:line="240" w:lineRule="auto"/>
      </w:pPr>
    </w:p>
    <w:p w14:paraId="7FE1DEC7" w14:textId="77777777" w:rsidR="000D0312" w:rsidRDefault="000D0312" w:rsidP="00C94F3D">
      <w:pPr>
        <w:spacing w:after="0" w:line="240" w:lineRule="auto"/>
      </w:pPr>
    </w:p>
    <w:p w14:paraId="172C7CFE" w14:textId="77777777" w:rsidR="000D0312" w:rsidRDefault="000D0312" w:rsidP="00C94F3D">
      <w:pPr>
        <w:spacing w:after="0" w:line="240" w:lineRule="auto"/>
      </w:pPr>
    </w:p>
    <w:p w14:paraId="20C3EA20" w14:textId="77777777" w:rsidR="000D0312" w:rsidRDefault="000D0312" w:rsidP="00C94F3D">
      <w:pPr>
        <w:spacing w:after="0" w:line="240" w:lineRule="auto"/>
      </w:pPr>
    </w:p>
    <w:p w14:paraId="16F99CE7" w14:textId="77777777" w:rsidR="000D0312" w:rsidRDefault="000D0312" w:rsidP="00C94F3D">
      <w:pPr>
        <w:spacing w:after="0" w:line="240" w:lineRule="auto"/>
      </w:pPr>
    </w:p>
    <w:p w14:paraId="01050424" w14:textId="77777777" w:rsidR="000D0312" w:rsidRDefault="000D0312" w:rsidP="00C94F3D">
      <w:pPr>
        <w:spacing w:after="0" w:line="240" w:lineRule="auto"/>
      </w:pPr>
    </w:p>
    <w:p w14:paraId="387C91BA" w14:textId="77777777" w:rsidR="000D0312" w:rsidRDefault="000D0312" w:rsidP="00C94F3D">
      <w:pPr>
        <w:spacing w:after="0" w:line="240" w:lineRule="auto"/>
      </w:pPr>
    </w:p>
    <w:p w14:paraId="24BE5494" w14:textId="77777777" w:rsidR="00C94F3D" w:rsidRDefault="00C94F3D" w:rsidP="00C94F3D">
      <w:pPr>
        <w:spacing w:after="0" w:line="240" w:lineRule="auto"/>
      </w:pPr>
    </w:p>
    <w:p w14:paraId="34BF865D" w14:textId="77777777" w:rsidR="00C94F3D" w:rsidRDefault="00C94F3D" w:rsidP="00C94F3D">
      <w:pPr>
        <w:spacing w:after="0" w:line="240" w:lineRule="auto"/>
      </w:pPr>
    </w:p>
    <w:p w14:paraId="3292626C" w14:textId="5E5B1950" w:rsidR="0070667F" w:rsidRPr="0070667F" w:rsidRDefault="00AE7CDC" w:rsidP="0070667F">
      <w:pPr>
        <w:pStyle w:val="ListParagraph"/>
        <w:numPr>
          <w:ilvl w:val="0"/>
          <w:numId w:val="3"/>
        </w:numPr>
        <w:spacing w:after="0" w:line="240" w:lineRule="auto"/>
      </w:pPr>
      <w:r>
        <w:t>Where does formulating a testable hypothesis take place in comparison to observations and theory in deductive research?</w:t>
      </w:r>
    </w:p>
    <w:p w14:paraId="34D68B66" w14:textId="77777777" w:rsidR="00AD5BF0" w:rsidRDefault="00AD5BF0"/>
    <w:p w14:paraId="25AE8A71" w14:textId="6C3174E7" w:rsidR="00072316" w:rsidRDefault="00CA5A2E" w:rsidP="00072316">
      <w:pPr>
        <w:pStyle w:val="ListParagraph"/>
        <w:numPr>
          <w:ilvl w:val="0"/>
          <w:numId w:val="1"/>
        </w:numPr>
      </w:pPr>
      <w:r>
        <w:br w:type="page"/>
      </w:r>
      <w:r w:rsidR="00072316">
        <w:lastRenderedPageBreak/>
        <w:t xml:space="preserve">We discussed three purposes of social science research.   Below are listed three short descriptions of social science research.  For each, identify which is the main purpose of the </w:t>
      </w:r>
      <w:r w:rsidR="000D0F96">
        <w:t>research</w:t>
      </w:r>
      <w:r w:rsidR="00072316">
        <w:t>.</w:t>
      </w:r>
    </w:p>
    <w:tbl>
      <w:tblPr>
        <w:tblStyle w:val="TableGrid"/>
        <w:tblW w:w="9175" w:type="dxa"/>
        <w:tblInd w:w="360" w:type="dxa"/>
        <w:tblLook w:val="04A0" w:firstRow="1" w:lastRow="0" w:firstColumn="1" w:lastColumn="0" w:noHBand="0" w:noVBand="1"/>
      </w:tblPr>
      <w:tblGrid>
        <w:gridCol w:w="6115"/>
        <w:gridCol w:w="3060"/>
      </w:tblGrid>
      <w:tr w:rsidR="000D0F96" w14:paraId="33824B29" w14:textId="77777777" w:rsidTr="00404542">
        <w:tc>
          <w:tcPr>
            <w:tcW w:w="6115" w:type="dxa"/>
          </w:tcPr>
          <w:p w14:paraId="3401E858" w14:textId="77777777" w:rsidR="000D0F96" w:rsidRDefault="000D0F96" w:rsidP="007F7E73">
            <w:r>
              <w:t>Research Description</w:t>
            </w:r>
          </w:p>
        </w:tc>
        <w:tc>
          <w:tcPr>
            <w:tcW w:w="3060" w:type="dxa"/>
          </w:tcPr>
          <w:p w14:paraId="24823D9C" w14:textId="4263368D" w:rsidR="000D0F96" w:rsidRDefault="000D0F96" w:rsidP="007F7E73">
            <w:r>
              <w:t xml:space="preserve">Purpose </w:t>
            </w:r>
          </w:p>
        </w:tc>
      </w:tr>
      <w:tr w:rsidR="000D0F96" w14:paraId="337FD6B9" w14:textId="77777777" w:rsidTr="0002329E">
        <w:tc>
          <w:tcPr>
            <w:tcW w:w="6115" w:type="dxa"/>
          </w:tcPr>
          <w:p w14:paraId="0E1BF315" w14:textId="77777777" w:rsidR="000D0F96" w:rsidRDefault="00AE7CDC" w:rsidP="007F7E73">
            <w:pPr>
              <w:rPr>
                <w:sz w:val="20"/>
                <w:szCs w:val="20"/>
              </w:rPr>
            </w:pPr>
            <w:r>
              <w:rPr>
                <w:sz w:val="20"/>
                <w:szCs w:val="20"/>
              </w:rPr>
              <w:t xml:space="preserve">The International Relations faculty are reviewing the </w:t>
            </w:r>
            <w:r w:rsidR="00F0626F">
              <w:rPr>
                <w:sz w:val="20"/>
                <w:szCs w:val="20"/>
              </w:rPr>
              <w:t xml:space="preserve">profile of applicants for fall 2022 entry into the program to compare it to the profile of the fall 2021 entrants.  The report contains mean, median, and standard deviation values on:  age, undergraduate GPA, and reported years of professional </w:t>
            </w:r>
            <w:proofErr w:type="gramStart"/>
            <w:r w:rsidR="00F0626F">
              <w:rPr>
                <w:sz w:val="20"/>
                <w:szCs w:val="20"/>
              </w:rPr>
              <w:t xml:space="preserve">experience.  </w:t>
            </w:r>
            <w:r w:rsidR="000B397F">
              <w:rPr>
                <w:sz w:val="20"/>
                <w:szCs w:val="20"/>
              </w:rPr>
              <w:t>.</w:t>
            </w:r>
            <w:proofErr w:type="gramEnd"/>
          </w:p>
          <w:p w14:paraId="288A344B" w14:textId="405EC0EC" w:rsidR="0059756F" w:rsidRPr="00990D4B" w:rsidRDefault="0059756F" w:rsidP="007F7E73">
            <w:pPr>
              <w:rPr>
                <w:sz w:val="20"/>
                <w:szCs w:val="20"/>
              </w:rPr>
            </w:pPr>
          </w:p>
        </w:tc>
        <w:tc>
          <w:tcPr>
            <w:tcW w:w="3060" w:type="dxa"/>
          </w:tcPr>
          <w:p w14:paraId="2E8EB343" w14:textId="77777777" w:rsidR="000D0F96" w:rsidRDefault="000D0F96" w:rsidP="007F7E73"/>
        </w:tc>
      </w:tr>
      <w:tr w:rsidR="000D0F96" w14:paraId="5E9D2597" w14:textId="77777777" w:rsidTr="00D828FB">
        <w:tc>
          <w:tcPr>
            <w:tcW w:w="6115" w:type="dxa"/>
          </w:tcPr>
          <w:p w14:paraId="4CBDA4DA" w14:textId="714E83B3" w:rsidR="000D0F96" w:rsidRDefault="00F0626F" w:rsidP="007F7E73">
            <w:pPr>
              <w:rPr>
                <w:sz w:val="20"/>
                <w:szCs w:val="20"/>
              </w:rPr>
            </w:pPr>
            <w:r>
              <w:rPr>
                <w:sz w:val="20"/>
                <w:szCs w:val="20"/>
              </w:rPr>
              <w:t xml:space="preserve">We are trying to understand how livestock markets operate in Nigeria.  </w:t>
            </w:r>
            <w:r w:rsidR="006F359A">
              <w:rPr>
                <w:sz w:val="20"/>
                <w:szCs w:val="20"/>
              </w:rPr>
              <w:t>For this phase of the research project, w</w:t>
            </w:r>
            <w:r>
              <w:rPr>
                <w:sz w:val="20"/>
                <w:szCs w:val="20"/>
              </w:rPr>
              <w:t xml:space="preserve">e have contracted local consultants to visit livestock markets and develop a list of all the different kinds of jobs people do in these markets. </w:t>
            </w:r>
            <w:r w:rsidR="0059756F">
              <w:rPr>
                <w:sz w:val="20"/>
                <w:szCs w:val="20"/>
              </w:rPr>
              <w:t>We will follow up after his phase is complete with a questionnaire based on what we learn.</w:t>
            </w:r>
          </w:p>
          <w:p w14:paraId="4A5D58B0" w14:textId="61491BD5" w:rsidR="0059756F" w:rsidRPr="00990D4B" w:rsidRDefault="0059756F" w:rsidP="007F7E73">
            <w:pPr>
              <w:rPr>
                <w:sz w:val="20"/>
                <w:szCs w:val="20"/>
              </w:rPr>
            </w:pPr>
          </w:p>
        </w:tc>
        <w:tc>
          <w:tcPr>
            <w:tcW w:w="3060" w:type="dxa"/>
          </w:tcPr>
          <w:p w14:paraId="41F13C25" w14:textId="77777777" w:rsidR="000D0F96" w:rsidRDefault="000D0F96" w:rsidP="007F7E73"/>
        </w:tc>
      </w:tr>
      <w:tr w:rsidR="000D0F96" w14:paraId="207A44EB" w14:textId="77777777" w:rsidTr="001A1F84">
        <w:trPr>
          <w:trHeight w:val="800"/>
        </w:trPr>
        <w:tc>
          <w:tcPr>
            <w:tcW w:w="6115" w:type="dxa"/>
          </w:tcPr>
          <w:p w14:paraId="0BD3AFD7" w14:textId="051047D1" w:rsidR="0059756F" w:rsidRDefault="006F359A" w:rsidP="007F7E73">
            <w:pPr>
              <w:rPr>
                <w:sz w:val="20"/>
                <w:szCs w:val="20"/>
              </w:rPr>
            </w:pPr>
            <w:r>
              <w:rPr>
                <w:sz w:val="20"/>
                <w:szCs w:val="20"/>
              </w:rPr>
              <w:t xml:space="preserve">I </w:t>
            </w:r>
            <w:r w:rsidR="0018536A">
              <w:rPr>
                <w:sz w:val="20"/>
                <w:szCs w:val="20"/>
              </w:rPr>
              <w:t>am</w:t>
            </w:r>
            <w:r>
              <w:rPr>
                <w:sz w:val="20"/>
                <w:szCs w:val="20"/>
              </w:rPr>
              <w:t xml:space="preserve"> researching price formation in livestock markets.  I have information on the buyers, sellers, animals, pasture conditions, and insecurity in the region surrounding the market.  I am regressing the price per animal on these other variables to identify what factors </w:t>
            </w:r>
            <w:r w:rsidR="0018536A">
              <w:rPr>
                <w:sz w:val="20"/>
                <w:szCs w:val="20"/>
              </w:rPr>
              <w:t>have significant positive or negative impacts on the observed selling price.  I am trying to see if gender and wealth of the seller h</w:t>
            </w:r>
            <w:r w:rsidR="0059756F">
              <w:rPr>
                <w:sz w:val="20"/>
                <w:szCs w:val="20"/>
              </w:rPr>
              <w:t>ave</w:t>
            </w:r>
            <w:r w:rsidR="0018536A">
              <w:rPr>
                <w:sz w:val="20"/>
                <w:szCs w:val="20"/>
              </w:rPr>
              <w:t xml:space="preserve"> identifiable impact</w:t>
            </w:r>
            <w:r w:rsidR="0059756F">
              <w:rPr>
                <w:sz w:val="20"/>
                <w:szCs w:val="20"/>
              </w:rPr>
              <w:t>s</w:t>
            </w:r>
            <w:r w:rsidR="0018536A">
              <w:rPr>
                <w:sz w:val="20"/>
                <w:szCs w:val="20"/>
              </w:rPr>
              <w:t xml:space="preserve"> on the sales price of livestock holding all the other variables constant.</w:t>
            </w:r>
          </w:p>
          <w:p w14:paraId="4DB7FD01" w14:textId="6C1F6788" w:rsidR="000D0F96" w:rsidRPr="00990D4B" w:rsidRDefault="0018536A" w:rsidP="007F7E73">
            <w:pPr>
              <w:rPr>
                <w:sz w:val="20"/>
                <w:szCs w:val="20"/>
              </w:rPr>
            </w:pPr>
            <w:r>
              <w:rPr>
                <w:sz w:val="20"/>
                <w:szCs w:val="20"/>
              </w:rPr>
              <w:t xml:space="preserve">  </w:t>
            </w:r>
          </w:p>
        </w:tc>
        <w:tc>
          <w:tcPr>
            <w:tcW w:w="3060" w:type="dxa"/>
          </w:tcPr>
          <w:p w14:paraId="7996925F" w14:textId="77777777" w:rsidR="000D0F96" w:rsidRDefault="000D0F96" w:rsidP="007F7E73"/>
        </w:tc>
      </w:tr>
    </w:tbl>
    <w:p w14:paraId="0DB2AF56" w14:textId="77777777" w:rsidR="00072316" w:rsidRDefault="00072316" w:rsidP="00072316">
      <w:pPr>
        <w:pStyle w:val="ListParagraph"/>
        <w:spacing w:after="0" w:line="240" w:lineRule="auto"/>
        <w:ind w:left="360"/>
      </w:pPr>
    </w:p>
    <w:p w14:paraId="1AFD200E" w14:textId="77777777" w:rsidR="00072316" w:rsidRDefault="00072316">
      <w:r>
        <w:br w:type="page"/>
      </w:r>
    </w:p>
    <w:p w14:paraId="7BC37A32" w14:textId="77777777" w:rsidR="00211EDB" w:rsidRDefault="00CA5A2E" w:rsidP="00072316">
      <w:pPr>
        <w:pStyle w:val="ListParagraph"/>
        <w:numPr>
          <w:ilvl w:val="0"/>
          <w:numId w:val="1"/>
        </w:numPr>
        <w:spacing w:after="0" w:line="240" w:lineRule="auto"/>
      </w:pPr>
      <w:r>
        <w:lastRenderedPageBreak/>
        <w:t>Research Ethics.</w:t>
      </w:r>
    </w:p>
    <w:p w14:paraId="1533CA73" w14:textId="77777777" w:rsidR="00CA5A2E" w:rsidRDefault="00CA5A2E" w:rsidP="00CA5A2E">
      <w:pPr>
        <w:pStyle w:val="ListParagraph"/>
        <w:spacing w:after="0" w:line="240" w:lineRule="auto"/>
      </w:pPr>
    </w:p>
    <w:p w14:paraId="7EEA6209" w14:textId="77777777" w:rsidR="00CA5A2E" w:rsidRDefault="00CA5A2E" w:rsidP="00072316">
      <w:pPr>
        <w:pStyle w:val="ListParagraph"/>
        <w:numPr>
          <w:ilvl w:val="1"/>
          <w:numId w:val="1"/>
        </w:numPr>
        <w:spacing w:after="0" w:line="240" w:lineRule="auto"/>
      </w:pPr>
      <w:r>
        <w:t xml:space="preserve"> What are the three basic ethical principles of the Belmont Report?</w:t>
      </w:r>
    </w:p>
    <w:p w14:paraId="00BFDF52" w14:textId="77777777" w:rsidR="00CA5A2E" w:rsidRDefault="00CA5A2E" w:rsidP="00CA5A2E">
      <w:pPr>
        <w:spacing w:after="0" w:line="240" w:lineRule="auto"/>
      </w:pPr>
    </w:p>
    <w:p w14:paraId="5BE6FD91" w14:textId="77777777" w:rsidR="00CA5A2E" w:rsidRDefault="00CA5A2E" w:rsidP="00CA5A2E">
      <w:pPr>
        <w:spacing w:after="0" w:line="240" w:lineRule="auto"/>
      </w:pPr>
    </w:p>
    <w:p w14:paraId="479A8708" w14:textId="77777777" w:rsidR="00CA5A2E" w:rsidRDefault="00CA5A2E" w:rsidP="00CA5A2E">
      <w:pPr>
        <w:spacing w:after="0" w:line="240" w:lineRule="auto"/>
      </w:pPr>
    </w:p>
    <w:p w14:paraId="0E3B1DAB" w14:textId="77777777" w:rsidR="00CA5A2E" w:rsidRDefault="00CA5A2E" w:rsidP="00CA5A2E">
      <w:pPr>
        <w:spacing w:after="0" w:line="240" w:lineRule="auto"/>
      </w:pPr>
    </w:p>
    <w:p w14:paraId="0CEDE1D8" w14:textId="77777777" w:rsidR="00CA5A2E" w:rsidRDefault="00CA5A2E" w:rsidP="00CA5A2E">
      <w:pPr>
        <w:spacing w:after="0" w:line="240" w:lineRule="auto"/>
      </w:pPr>
    </w:p>
    <w:p w14:paraId="1CFDE234" w14:textId="77777777" w:rsidR="00CA5A2E" w:rsidRDefault="00CA5A2E" w:rsidP="00CA5A2E">
      <w:pPr>
        <w:spacing w:after="0" w:line="240" w:lineRule="auto"/>
      </w:pPr>
    </w:p>
    <w:p w14:paraId="52DBAA59" w14:textId="77777777" w:rsidR="000D0312" w:rsidRDefault="000D0312" w:rsidP="00CA5A2E">
      <w:pPr>
        <w:spacing w:after="0" w:line="240" w:lineRule="auto"/>
      </w:pPr>
    </w:p>
    <w:p w14:paraId="502300C8" w14:textId="77777777" w:rsidR="000D0312" w:rsidRDefault="000D0312" w:rsidP="00CA5A2E">
      <w:pPr>
        <w:spacing w:after="0" w:line="240" w:lineRule="auto"/>
      </w:pPr>
    </w:p>
    <w:p w14:paraId="69E1DA6F" w14:textId="77777777" w:rsidR="000D0312" w:rsidRDefault="000D0312" w:rsidP="00CA5A2E">
      <w:pPr>
        <w:spacing w:after="0" w:line="240" w:lineRule="auto"/>
      </w:pPr>
    </w:p>
    <w:p w14:paraId="1885D61A" w14:textId="77777777" w:rsidR="000D0312" w:rsidRDefault="000D0312" w:rsidP="00CA5A2E">
      <w:pPr>
        <w:spacing w:after="0" w:line="240" w:lineRule="auto"/>
      </w:pPr>
    </w:p>
    <w:p w14:paraId="61736DFF" w14:textId="77777777" w:rsidR="000D0312" w:rsidRDefault="000D0312" w:rsidP="00CA5A2E">
      <w:pPr>
        <w:spacing w:after="0" w:line="240" w:lineRule="auto"/>
      </w:pPr>
    </w:p>
    <w:p w14:paraId="244FC593" w14:textId="77777777" w:rsidR="00CA5A2E" w:rsidRDefault="00CA5A2E" w:rsidP="00CA5A2E">
      <w:pPr>
        <w:spacing w:after="0" w:line="240" w:lineRule="auto"/>
      </w:pPr>
    </w:p>
    <w:p w14:paraId="235B6E7F" w14:textId="7882EDC0" w:rsidR="00CA5A2E" w:rsidRDefault="00EB42AE" w:rsidP="00072316">
      <w:pPr>
        <w:pStyle w:val="ListParagraph"/>
        <w:numPr>
          <w:ilvl w:val="1"/>
          <w:numId w:val="1"/>
        </w:numPr>
        <w:spacing w:after="0" w:line="240" w:lineRule="auto"/>
      </w:pPr>
      <w:r>
        <w:t xml:space="preserve">Explain why </w:t>
      </w:r>
      <w:r w:rsidR="000D0312">
        <w:t xml:space="preserve">special care </w:t>
      </w:r>
      <w:r>
        <w:t xml:space="preserve">is </w:t>
      </w:r>
      <w:r w:rsidR="000D0312">
        <w:t xml:space="preserve">needed when </w:t>
      </w:r>
      <w:r w:rsidR="00B13451">
        <w:t xml:space="preserve">conducting research on </w:t>
      </w:r>
      <w:r w:rsidR="000B397F">
        <w:t>people</w:t>
      </w:r>
      <w:r w:rsidR="0018536A">
        <w:t xml:space="preserve"> who are not adults</w:t>
      </w:r>
      <w:r w:rsidR="000B397F">
        <w:t>.</w:t>
      </w:r>
    </w:p>
    <w:p w14:paraId="05AACCAA" w14:textId="77777777" w:rsidR="00321CAB" w:rsidRDefault="00321CAB" w:rsidP="00733736">
      <w:pPr>
        <w:spacing w:after="0" w:line="240" w:lineRule="auto"/>
      </w:pPr>
    </w:p>
    <w:p w14:paraId="047A5706" w14:textId="77777777" w:rsidR="000D0312" w:rsidRDefault="000D0312" w:rsidP="00733736">
      <w:pPr>
        <w:spacing w:after="0" w:line="240" w:lineRule="auto"/>
      </w:pPr>
    </w:p>
    <w:p w14:paraId="64693CAC" w14:textId="77777777" w:rsidR="000D0312" w:rsidRDefault="000D0312" w:rsidP="00733736">
      <w:pPr>
        <w:spacing w:after="0" w:line="240" w:lineRule="auto"/>
      </w:pPr>
    </w:p>
    <w:p w14:paraId="344974DE" w14:textId="77777777" w:rsidR="000D0312" w:rsidRDefault="000D0312" w:rsidP="00733736">
      <w:pPr>
        <w:spacing w:after="0" w:line="240" w:lineRule="auto"/>
      </w:pPr>
    </w:p>
    <w:p w14:paraId="01152F16" w14:textId="77777777" w:rsidR="000D0312" w:rsidRDefault="000D0312" w:rsidP="00733736">
      <w:pPr>
        <w:spacing w:after="0" w:line="240" w:lineRule="auto"/>
      </w:pPr>
    </w:p>
    <w:p w14:paraId="24BC0894" w14:textId="77777777" w:rsidR="000D0312" w:rsidRDefault="000D0312" w:rsidP="00733736">
      <w:pPr>
        <w:spacing w:after="0" w:line="240" w:lineRule="auto"/>
      </w:pPr>
    </w:p>
    <w:p w14:paraId="5CA1E856" w14:textId="77777777" w:rsidR="000D0312" w:rsidRDefault="000D0312" w:rsidP="00733736">
      <w:pPr>
        <w:spacing w:after="0" w:line="240" w:lineRule="auto"/>
      </w:pPr>
    </w:p>
    <w:p w14:paraId="4A5B1707" w14:textId="77777777" w:rsidR="00EB42AE" w:rsidRDefault="00EB42AE" w:rsidP="00733736">
      <w:pPr>
        <w:spacing w:after="0" w:line="240" w:lineRule="auto"/>
      </w:pPr>
    </w:p>
    <w:p w14:paraId="238F395E" w14:textId="77777777" w:rsidR="000D0312" w:rsidRDefault="000D0312" w:rsidP="00733736">
      <w:pPr>
        <w:spacing w:after="0" w:line="240" w:lineRule="auto"/>
      </w:pPr>
    </w:p>
    <w:p w14:paraId="48988C1C" w14:textId="77777777" w:rsidR="000D0312" w:rsidRDefault="000D0312" w:rsidP="00733736">
      <w:pPr>
        <w:spacing w:after="0" w:line="240" w:lineRule="auto"/>
      </w:pPr>
    </w:p>
    <w:p w14:paraId="1F43FA85" w14:textId="77777777" w:rsidR="00321CAB" w:rsidRDefault="00321CAB" w:rsidP="00321CAB">
      <w:pPr>
        <w:pStyle w:val="ListParagraph"/>
        <w:spacing w:after="0" w:line="240" w:lineRule="auto"/>
        <w:ind w:left="1440"/>
      </w:pPr>
    </w:p>
    <w:p w14:paraId="0DEE8CD2" w14:textId="77777777" w:rsidR="00321CAB" w:rsidRDefault="00072316" w:rsidP="00072316">
      <w:pPr>
        <w:pStyle w:val="ListParagraph"/>
        <w:numPr>
          <w:ilvl w:val="1"/>
          <w:numId w:val="1"/>
        </w:numPr>
        <w:spacing w:after="0" w:line="240" w:lineRule="auto"/>
      </w:pPr>
      <w:r>
        <w:t xml:space="preserve">Explain why there can be a tension between the objective of </w:t>
      </w:r>
      <w:r w:rsidR="00B22525">
        <w:t xml:space="preserve">ensuring </w:t>
      </w:r>
      <w:r>
        <w:t>informed consent</w:t>
      </w:r>
      <w:r w:rsidR="00B22525">
        <w:t xml:space="preserve"> of study participants</w:t>
      </w:r>
      <w:r>
        <w:t xml:space="preserve"> and </w:t>
      </w:r>
      <w:r w:rsidR="00B22525">
        <w:t>the Hawthorne effect.</w:t>
      </w:r>
    </w:p>
    <w:p w14:paraId="139D193A" w14:textId="77777777" w:rsidR="00733736" w:rsidRDefault="00733736" w:rsidP="00733736">
      <w:pPr>
        <w:rPr>
          <w:sz w:val="32"/>
          <w:szCs w:val="32"/>
        </w:rPr>
      </w:pPr>
    </w:p>
    <w:p w14:paraId="0CDD7DBF" w14:textId="77777777" w:rsidR="00733736" w:rsidRDefault="00733736" w:rsidP="00733736">
      <w:pPr>
        <w:spacing w:after="0" w:line="240" w:lineRule="auto"/>
      </w:pPr>
    </w:p>
    <w:p w14:paraId="282DBA4A" w14:textId="77777777" w:rsidR="00CA5A2E" w:rsidRDefault="00CA5A2E">
      <w:r>
        <w:br w:type="page"/>
      </w:r>
    </w:p>
    <w:p w14:paraId="7D5081AB" w14:textId="77777777" w:rsidR="00CA5A2E" w:rsidRDefault="00CA5A2E" w:rsidP="00072316">
      <w:pPr>
        <w:pStyle w:val="ListParagraph"/>
        <w:numPr>
          <w:ilvl w:val="0"/>
          <w:numId w:val="1"/>
        </w:numPr>
        <w:spacing w:after="0" w:line="240" w:lineRule="auto"/>
      </w:pPr>
      <w:r>
        <w:lastRenderedPageBreak/>
        <w:t>Measurement Issues.</w:t>
      </w:r>
    </w:p>
    <w:tbl>
      <w:tblPr>
        <w:tblStyle w:val="TableGrid"/>
        <w:tblW w:w="9805" w:type="dxa"/>
        <w:tblInd w:w="360" w:type="dxa"/>
        <w:tblLook w:val="04A0" w:firstRow="1" w:lastRow="0" w:firstColumn="1" w:lastColumn="0" w:noHBand="0" w:noVBand="1"/>
      </w:tblPr>
      <w:tblGrid>
        <w:gridCol w:w="4135"/>
        <w:gridCol w:w="5670"/>
      </w:tblGrid>
      <w:tr w:rsidR="00CA5A2E" w14:paraId="6B2EEE5F" w14:textId="77777777" w:rsidTr="00D532B1">
        <w:tc>
          <w:tcPr>
            <w:tcW w:w="4135" w:type="dxa"/>
          </w:tcPr>
          <w:p w14:paraId="148B86B1" w14:textId="77777777" w:rsidR="00CA5A2E" w:rsidRDefault="00CA5A2E" w:rsidP="00CA5A2E">
            <w:r>
              <w:t>Measured item</w:t>
            </w:r>
          </w:p>
        </w:tc>
        <w:tc>
          <w:tcPr>
            <w:tcW w:w="5670" w:type="dxa"/>
          </w:tcPr>
          <w:p w14:paraId="47BAFAA9" w14:textId="77777777" w:rsidR="00CA5A2E" w:rsidRDefault="00CA5A2E" w:rsidP="00CA5A2E">
            <w:r>
              <w:t>Category of this measured item (circle one)</w:t>
            </w:r>
          </w:p>
        </w:tc>
      </w:tr>
      <w:tr w:rsidR="00E15564" w14:paraId="4ACD098D" w14:textId="77777777" w:rsidTr="00D532B1">
        <w:tc>
          <w:tcPr>
            <w:tcW w:w="4135" w:type="dxa"/>
          </w:tcPr>
          <w:p w14:paraId="5E0B2DA8" w14:textId="6B29AA19" w:rsidR="00F502ED" w:rsidRDefault="00D83245" w:rsidP="00E15564">
            <w:r>
              <w:t>The COVID 19 positivity rate for Onondaga County reported by the Health Commissioner for last week.</w:t>
            </w:r>
          </w:p>
        </w:tc>
        <w:tc>
          <w:tcPr>
            <w:tcW w:w="5670" w:type="dxa"/>
          </w:tcPr>
          <w:p w14:paraId="6DE37A05" w14:textId="77777777" w:rsidR="00E15564" w:rsidRPr="00577DA7" w:rsidRDefault="00E15564" w:rsidP="00E15564">
            <w:r w:rsidRPr="00577DA7">
              <w:t>Direct observable        Indirect observable           Construct</w:t>
            </w:r>
          </w:p>
        </w:tc>
      </w:tr>
      <w:tr w:rsidR="00E15564" w14:paraId="003EEA92" w14:textId="77777777" w:rsidTr="00D532B1">
        <w:tc>
          <w:tcPr>
            <w:tcW w:w="4135" w:type="dxa"/>
          </w:tcPr>
          <w:p w14:paraId="36F44A41" w14:textId="064C4758" w:rsidR="00E15564" w:rsidRDefault="00DE1401" w:rsidP="00E15564">
            <w:r>
              <w:t>T</w:t>
            </w:r>
            <w:r w:rsidR="00D83245">
              <w:t>he number of people taking this test using a pencil and the number using a pen</w:t>
            </w:r>
            <w:r w:rsidR="00272D42">
              <w:t>.</w:t>
            </w:r>
          </w:p>
        </w:tc>
        <w:tc>
          <w:tcPr>
            <w:tcW w:w="5670" w:type="dxa"/>
          </w:tcPr>
          <w:p w14:paraId="54D165E5" w14:textId="77777777" w:rsidR="00E15564" w:rsidRPr="00577DA7" w:rsidRDefault="00E15564" w:rsidP="00E15564">
            <w:r w:rsidRPr="00577DA7">
              <w:t>Direct observable        Indirect observable           Construct</w:t>
            </w:r>
          </w:p>
        </w:tc>
      </w:tr>
      <w:tr w:rsidR="00E15564" w14:paraId="2DBA9D79" w14:textId="77777777" w:rsidTr="00D532B1">
        <w:tc>
          <w:tcPr>
            <w:tcW w:w="4135" w:type="dxa"/>
          </w:tcPr>
          <w:p w14:paraId="08B9977E" w14:textId="53385D90" w:rsidR="00F502ED" w:rsidRDefault="007A3C5B" w:rsidP="00E15564">
            <w:r>
              <w:t>The relative resilience of households in Mali</w:t>
            </w:r>
            <w:r w:rsidR="00360648">
              <w:t>.</w:t>
            </w:r>
          </w:p>
        </w:tc>
        <w:tc>
          <w:tcPr>
            <w:tcW w:w="5670" w:type="dxa"/>
          </w:tcPr>
          <w:p w14:paraId="52F575F2" w14:textId="77777777" w:rsidR="00E15564" w:rsidRPr="00577DA7" w:rsidRDefault="00E15564" w:rsidP="00E15564">
            <w:r w:rsidRPr="00577DA7">
              <w:t>Direct observable        Indirect observable           Construct</w:t>
            </w:r>
          </w:p>
        </w:tc>
      </w:tr>
      <w:tr w:rsidR="00E15564" w14:paraId="3A16D830" w14:textId="77777777" w:rsidTr="00D532B1">
        <w:tc>
          <w:tcPr>
            <w:tcW w:w="4135" w:type="dxa"/>
          </w:tcPr>
          <w:p w14:paraId="6B37E9F8" w14:textId="3759A873" w:rsidR="00115074" w:rsidRDefault="007A3C5B" w:rsidP="00E15564">
            <w:r>
              <w:t>Snowfall total for this winter at Hancock International Airport</w:t>
            </w:r>
            <w:r w:rsidR="00115074">
              <w:t>.</w:t>
            </w:r>
          </w:p>
        </w:tc>
        <w:tc>
          <w:tcPr>
            <w:tcW w:w="5670" w:type="dxa"/>
          </w:tcPr>
          <w:p w14:paraId="5B17C614" w14:textId="77777777" w:rsidR="00E15564" w:rsidRPr="00577DA7" w:rsidRDefault="00E15564" w:rsidP="00E15564">
            <w:r w:rsidRPr="00577DA7">
              <w:t>Direct observable        Indirect observable           Construct</w:t>
            </w:r>
          </w:p>
        </w:tc>
      </w:tr>
      <w:tr w:rsidR="00E15564" w14:paraId="172888E0" w14:textId="77777777" w:rsidTr="00D532B1">
        <w:tc>
          <w:tcPr>
            <w:tcW w:w="4135" w:type="dxa"/>
          </w:tcPr>
          <w:p w14:paraId="59DA514C" w14:textId="77777777" w:rsidR="00DE1401" w:rsidRDefault="007A3C5B" w:rsidP="00E15564">
            <w:r>
              <w:t>S</w:t>
            </w:r>
            <w:r w:rsidR="00DE1401">
              <w:t>tate fragility.</w:t>
            </w:r>
          </w:p>
          <w:p w14:paraId="0D911F26" w14:textId="12CCE783" w:rsidR="007A3C5B" w:rsidRDefault="007A3C5B" w:rsidP="00E15564"/>
        </w:tc>
        <w:tc>
          <w:tcPr>
            <w:tcW w:w="5670" w:type="dxa"/>
          </w:tcPr>
          <w:p w14:paraId="1364A55C" w14:textId="77777777" w:rsidR="00E15564" w:rsidRPr="00577DA7" w:rsidRDefault="00E15564" w:rsidP="00E15564">
            <w:r w:rsidRPr="00577DA7">
              <w:t>Direct observable        Indirect observable           Construct</w:t>
            </w:r>
          </w:p>
        </w:tc>
      </w:tr>
      <w:tr w:rsidR="00E15564" w14:paraId="5FB5DA16" w14:textId="77777777" w:rsidTr="00D532B1">
        <w:tc>
          <w:tcPr>
            <w:tcW w:w="4135" w:type="dxa"/>
          </w:tcPr>
          <w:p w14:paraId="0917B3AC" w14:textId="6828A22B" w:rsidR="00F502ED" w:rsidRDefault="007A3C5B" w:rsidP="00E15564">
            <w:r>
              <w:t xml:space="preserve">Where was each person </w:t>
            </w:r>
            <w:r w:rsidR="00272D42">
              <w:t xml:space="preserve">in PAI 705 this </w:t>
            </w:r>
            <w:r w:rsidR="00761ABC">
              <w:t>semester</w:t>
            </w:r>
            <w:r w:rsidR="00272D42">
              <w:t xml:space="preserve"> born?</w:t>
            </w:r>
          </w:p>
        </w:tc>
        <w:tc>
          <w:tcPr>
            <w:tcW w:w="5670" w:type="dxa"/>
          </w:tcPr>
          <w:p w14:paraId="6D548D19" w14:textId="77777777" w:rsidR="00E15564" w:rsidRPr="00577DA7" w:rsidRDefault="00E15564" w:rsidP="00E15564">
            <w:r w:rsidRPr="00577DA7">
              <w:t>Direct observable        Indirect observable           Construct</w:t>
            </w:r>
          </w:p>
        </w:tc>
      </w:tr>
      <w:tr w:rsidR="00E15564" w14:paraId="3DBCDB50" w14:textId="77777777" w:rsidTr="00D532B1">
        <w:tc>
          <w:tcPr>
            <w:tcW w:w="4135" w:type="dxa"/>
          </w:tcPr>
          <w:p w14:paraId="5E7C6E4F" w14:textId="3F61390C" w:rsidR="00E15564" w:rsidRDefault="00457457" w:rsidP="00E15564">
            <w:r>
              <w:t xml:space="preserve">The quality of </w:t>
            </w:r>
            <w:r w:rsidR="00F502ED">
              <w:t>‘</w:t>
            </w:r>
            <w:r w:rsidR="00272D42">
              <w:t>voice and accountability</w:t>
            </w:r>
            <w:r w:rsidR="00F502ED">
              <w:t>’</w:t>
            </w:r>
            <w:r>
              <w:t xml:space="preserve"> in a country as measured by the World Bank’s governance indicators.</w:t>
            </w:r>
          </w:p>
        </w:tc>
        <w:tc>
          <w:tcPr>
            <w:tcW w:w="5670" w:type="dxa"/>
          </w:tcPr>
          <w:p w14:paraId="66A0B140" w14:textId="6E8DBD68" w:rsidR="00E15564" w:rsidRPr="00577DA7" w:rsidRDefault="00E15564" w:rsidP="00E15564">
            <w:r w:rsidRPr="00577DA7">
              <w:t>Direct obser</w:t>
            </w:r>
            <w:r w:rsidR="00115074">
              <w:t xml:space="preserve">vable </w:t>
            </w:r>
            <w:r w:rsidRPr="00577DA7">
              <w:t xml:space="preserve">      Indirect observable           Construct</w:t>
            </w:r>
          </w:p>
        </w:tc>
      </w:tr>
      <w:tr w:rsidR="00E15564" w14:paraId="074EDA8A" w14:textId="77777777" w:rsidTr="00D532B1">
        <w:tc>
          <w:tcPr>
            <w:tcW w:w="4135" w:type="dxa"/>
          </w:tcPr>
          <w:p w14:paraId="304FB323" w14:textId="77777777" w:rsidR="00E15564" w:rsidRDefault="00DE1401" w:rsidP="00E15564">
            <w:r>
              <w:t xml:space="preserve">The number of </w:t>
            </w:r>
            <w:r w:rsidR="00272D42">
              <w:t>cats in this room right now.</w:t>
            </w:r>
          </w:p>
          <w:p w14:paraId="6CCB194A" w14:textId="7E738203" w:rsidR="00272D42" w:rsidRDefault="00272D42" w:rsidP="00E15564"/>
        </w:tc>
        <w:tc>
          <w:tcPr>
            <w:tcW w:w="5670" w:type="dxa"/>
          </w:tcPr>
          <w:p w14:paraId="46961921" w14:textId="77777777" w:rsidR="00E15564" w:rsidRPr="00577DA7" w:rsidRDefault="00E15564" w:rsidP="00E15564">
            <w:r w:rsidRPr="00577DA7">
              <w:t>Direct observable        Indirect observable           Construct</w:t>
            </w:r>
          </w:p>
        </w:tc>
      </w:tr>
    </w:tbl>
    <w:p w14:paraId="7722818C" w14:textId="77777777" w:rsidR="00475C2B" w:rsidRDefault="00475C2B" w:rsidP="00CA5A2E">
      <w:pPr>
        <w:spacing w:after="0" w:line="240" w:lineRule="auto"/>
        <w:ind w:left="360"/>
      </w:pPr>
    </w:p>
    <w:p w14:paraId="01D0D884" w14:textId="77777777" w:rsidR="00475C2B" w:rsidRDefault="00475C2B">
      <w:r>
        <w:br w:type="page"/>
      </w:r>
    </w:p>
    <w:p w14:paraId="440EEEC9" w14:textId="77777777" w:rsidR="00CA5A2E" w:rsidRDefault="00890EC5" w:rsidP="00072316">
      <w:pPr>
        <w:pStyle w:val="ListParagraph"/>
        <w:numPr>
          <w:ilvl w:val="0"/>
          <w:numId w:val="1"/>
        </w:numPr>
        <w:spacing w:after="0" w:line="240" w:lineRule="auto"/>
      </w:pPr>
      <w:r>
        <w:lastRenderedPageBreak/>
        <w:t>I</w:t>
      </w:r>
      <w:r w:rsidR="00475C2B">
        <w:t>ndex and scale issues.</w:t>
      </w:r>
    </w:p>
    <w:p w14:paraId="5F4E5605" w14:textId="020DDAC4" w:rsidR="000B3EE6" w:rsidRDefault="00F40F31" w:rsidP="00F40F31">
      <w:pPr>
        <w:spacing w:after="0" w:line="240" w:lineRule="auto"/>
      </w:pPr>
      <w:r>
        <w:t>A</w:t>
      </w:r>
      <w:r w:rsidR="00475C2B">
        <w:t xml:space="preserve">ssume you have results from </w:t>
      </w:r>
      <w:r w:rsidR="000216BC">
        <w:t>a survey of</w:t>
      </w:r>
      <w:r w:rsidR="00C41C17">
        <w:t xml:space="preserve"> the US public on </w:t>
      </w:r>
      <w:r w:rsidR="007C0D7B">
        <w:t>daylight savings time</w:t>
      </w:r>
      <w:r w:rsidR="000216BC">
        <w:t>.</w:t>
      </w:r>
      <w:r w:rsidR="00A306DB">
        <w:t xml:space="preserve"> </w:t>
      </w:r>
    </w:p>
    <w:tbl>
      <w:tblPr>
        <w:tblStyle w:val="TableGrid"/>
        <w:tblW w:w="10800" w:type="dxa"/>
        <w:tblInd w:w="-545" w:type="dxa"/>
        <w:tblLook w:val="04A0" w:firstRow="1" w:lastRow="0" w:firstColumn="1" w:lastColumn="0" w:noHBand="0" w:noVBand="1"/>
      </w:tblPr>
      <w:tblGrid>
        <w:gridCol w:w="8100"/>
        <w:gridCol w:w="2700"/>
      </w:tblGrid>
      <w:tr w:rsidR="00AE09AE" w14:paraId="287C13E4" w14:textId="77777777" w:rsidTr="00850AA6">
        <w:tc>
          <w:tcPr>
            <w:tcW w:w="8100" w:type="dxa"/>
          </w:tcPr>
          <w:p w14:paraId="5B46F879" w14:textId="77777777" w:rsidR="00AE09AE" w:rsidRPr="00AE09AE" w:rsidRDefault="00AE09AE" w:rsidP="00850AA6">
            <w:pPr>
              <w:jc w:val="center"/>
              <w:rPr>
                <w:sz w:val="20"/>
                <w:szCs w:val="20"/>
              </w:rPr>
            </w:pPr>
            <w:r w:rsidRPr="00AE09AE">
              <w:rPr>
                <w:sz w:val="20"/>
                <w:szCs w:val="20"/>
              </w:rPr>
              <w:t>Statement</w:t>
            </w:r>
          </w:p>
        </w:tc>
        <w:tc>
          <w:tcPr>
            <w:tcW w:w="2700" w:type="dxa"/>
          </w:tcPr>
          <w:p w14:paraId="4CB7210F" w14:textId="77777777" w:rsidR="00AE09AE" w:rsidRPr="00AE09AE" w:rsidRDefault="00850AA6" w:rsidP="00850AA6">
            <w:pPr>
              <w:jc w:val="center"/>
              <w:rPr>
                <w:sz w:val="20"/>
                <w:szCs w:val="20"/>
              </w:rPr>
            </w:pPr>
            <w:r>
              <w:rPr>
                <w:sz w:val="20"/>
                <w:szCs w:val="20"/>
              </w:rPr>
              <w:t>Responses</w:t>
            </w:r>
            <w:r w:rsidR="000B3EE6">
              <w:rPr>
                <w:sz w:val="20"/>
                <w:szCs w:val="20"/>
              </w:rPr>
              <w:t xml:space="preserve"> (Circle One)</w:t>
            </w:r>
          </w:p>
        </w:tc>
      </w:tr>
      <w:tr w:rsidR="00321CAB" w14:paraId="7F77748E" w14:textId="77777777" w:rsidTr="00850AA6">
        <w:tc>
          <w:tcPr>
            <w:tcW w:w="8100" w:type="dxa"/>
          </w:tcPr>
          <w:p w14:paraId="3B13EAB2" w14:textId="5EF4E354" w:rsidR="00321CAB" w:rsidRPr="00AE09AE" w:rsidRDefault="00BA5481" w:rsidP="000216BC">
            <w:pPr>
              <w:rPr>
                <w:sz w:val="20"/>
                <w:szCs w:val="20"/>
              </w:rPr>
            </w:pPr>
            <w:r>
              <w:rPr>
                <w:sz w:val="20"/>
                <w:szCs w:val="20"/>
              </w:rPr>
              <w:t>Adjusting clocks for d</w:t>
            </w:r>
            <w:r w:rsidR="007C0D7B">
              <w:rPr>
                <w:sz w:val="20"/>
                <w:szCs w:val="20"/>
              </w:rPr>
              <w:t xml:space="preserve">aylight savings </w:t>
            </w:r>
            <w:r>
              <w:rPr>
                <w:sz w:val="20"/>
                <w:szCs w:val="20"/>
              </w:rPr>
              <w:t>time is annoying</w:t>
            </w:r>
          </w:p>
        </w:tc>
        <w:tc>
          <w:tcPr>
            <w:tcW w:w="2700" w:type="dxa"/>
          </w:tcPr>
          <w:p w14:paraId="061F727A" w14:textId="77777777" w:rsidR="00321CAB" w:rsidRPr="00AE09AE" w:rsidRDefault="00321CAB" w:rsidP="00321CAB">
            <w:pPr>
              <w:rPr>
                <w:sz w:val="20"/>
                <w:szCs w:val="20"/>
              </w:rPr>
            </w:pPr>
            <w:r>
              <w:rPr>
                <w:sz w:val="20"/>
                <w:szCs w:val="20"/>
              </w:rPr>
              <w:t>Agree                        Disagree</w:t>
            </w:r>
          </w:p>
        </w:tc>
      </w:tr>
      <w:tr w:rsidR="00321CAB" w14:paraId="1BEA3067" w14:textId="77777777" w:rsidTr="00850AA6">
        <w:tc>
          <w:tcPr>
            <w:tcW w:w="8100" w:type="dxa"/>
          </w:tcPr>
          <w:p w14:paraId="24BF5B4E" w14:textId="3A84ABBA" w:rsidR="00321CAB" w:rsidRDefault="00BA5481" w:rsidP="000216BC">
            <w:pPr>
              <w:rPr>
                <w:sz w:val="20"/>
                <w:szCs w:val="20"/>
              </w:rPr>
            </w:pPr>
            <w:r>
              <w:rPr>
                <w:sz w:val="20"/>
                <w:szCs w:val="20"/>
              </w:rPr>
              <w:t>Adjusting clocks for daylight savings time should be phased out over time.</w:t>
            </w:r>
          </w:p>
        </w:tc>
        <w:tc>
          <w:tcPr>
            <w:tcW w:w="2700" w:type="dxa"/>
          </w:tcPr>
          <w:p w14:paraId="5C1E9294" w14:textId="77777777" w:rsidR="00321CAB" w:rsidRPr="00AE09AE" w:rsidRDefault="00321CAB" w:rsidP="00321CAB">
            <w:pPr>
              <w:rPr>
                <w:sz w:val="20"/>
                <w:szCs w:val="20"/>
              </w:rPr>
            </w:pPr>
            <w:r>
              <w:rPr>
                <w:sz w:val="20"/>
                <w:szCs w:val="20"/>
              </w:rPr>
              <w:t>Agree                        Disagree</w:t>
            </w:r>
          </w:p>
        </w:tc>
      </w:tr>
      <w:tr w:rsidR="00321CAB" w14:paraId="51C66EF7" w14:textId="77777777" w:rsidTr="00850AA6">
        <w:tc>
          <w:tcPr>
            <w:tcW w:w="8100" w:type="dxa"/>
          </w:tcPr>
          <w:p w14:paraId="024FA3D5" w14:textId="26551653" w:rsidR="00321CAB" w:rsidRDefault="00BA5481" w:rsidP="000216BC">
            <w:pPr>
              <w:rPr>
                <w:sz w:val="20"/>
                <w:szCs w:val="20"/>
              </w:rPr>
            </w:pPr>
            <w:r>
              <w:rPr>
                <w:sz w:val="20"/>
                <w:szCs w:val="20"/>
              </w:rPr>
              <w:t>Adjusting clocks for daylight savings time should be immediately halted</w:t>
            </w:r>
          </w:p>
        </w:tc>
        <w:tc>
          <w:tcPr>
            <w:tcW w:w="2700" w:type="dxa"/>
          </w:tcPr>
          <w:p w14:paraId="444CCFA3" w14:textId="77777777" w:rsidR="00321CAB" w:rsidRPr="00AE09AE" w:rsidRDefault="00321CAB" w:rsidP="00321CAB">
            <w:pPr>
              <w:rPr>
                <w:sz w:val="20"/>
                <w:szCs w:val="20"/>
              </w:rPr>
            </w:pPr>
            <w:r>
              <w:rPr>
                <w:sz w:val="20"/>
                <w:szCs w:val="20"/>
              </w:rPr>
              <w:t>Agree                        Disagree</w:t>
            </w:r>
          </w:p>
        </w:tc>
      </w:tr>
      <w:tr w:rsidR="00850AA6" w14:paraId="16452C4D" w14:textId="77777777" w:rsidTr="00850AA6">
        <w:tc>
          <w:tcPr>
            <w:tcW w:w="8100" w:type="dxa"/>
          </w:tcPr>
          <w:p w14:paraId="449BE6E7" w14:textId="1F52044F" w:rsidR="00850AA6" w:rsidRPr="00AE09AE" w:rsidRDefault="00BA5481" w:rsidP="000216BC">
            <w:pPr>
              <w:rPr>
                <w:sz w:val="20"/>
                <w:szCs w:val="20"/>
              </w:rPr>
            </w:pPr>
            <w:r>
              <w:rPr>
                <w:sz w:val="20"/>
                <w:szCs w:val="20"/>
              </w:rPr>
              <w:t>Adjusting clocks for daylight savings time should be punished by criminal penalties</w:t>
            </w:r>
          </w:p>
        </w:tc>
        <w:tc>
          <w:tcPr>
            <w:tcW w:w="2700" w:type="dxa"/>
          </w:tcPr>
          <w:p w14:paraId="2BF5F859" w14:textId="77777777" w:rsidR="00850AA6" w:rsidRPr="00AE09AE" w:rsidRDefault="00850AA6" w:rsidP="00850AA6">
            <w:pPr>
              <w:rPr>
                <w:sz w:val="20"/>
                <w:szCs w:val="20"/>
              </w:rPr>
            </w:pPr>
            <w:r>
              <w:rPr>
                <w:sz w:val="20"/>
                <w:szCs w:val="20"/>
              </w:rPr>
              <w:t>Agree                        Disagree</w:t>
            </w:r>
          </w:p>
        </w:tc>
      </w:tr>
    </w:tbl>
    <w:p w14:paraId="29ECBD91" w14:textId="7A312FCD" w:rsidR="006168EA" w:rsidRDefault="006168EA" w:rsidP="00F40F31">
      <w:pPr>
        <w:pStyle w:val="ListParagraph"/>
        <w:numPr>
          <w:ilvl w:val="0"/>
          <w:numId w:val="2"/>
        </w:numPr>
        <w:spacing w:after="0" w:line="240" w:lineRule="auto"/>
      </w:pPr>
      <w:r>
        <w:t>Explain how you could treat the results for this question as an index and contrast how you could use the results as a scale.</w:t>
      </w:r>
    </w:p>
    <w:p w14:paraId="4C03BA4B" w14:textId="18279B37" w:rsidR="006168EA" w:rsidRDefault="006168EA" w:rsidP="006168EA">
      <w:pPr>
        <w:spacing w:after="0" w:line="240" w:lineRule="auto"/>
      </w:pPr>
    </w:p>
    <w:p w14:paraId="427A4F98" w14:textId="694C400D" w:rsidR="006168EA" w:rsidRDefault="006168EA" w:rsidP="006168EA">
      <w:pPr>
        <w:spacing w:after="0" w:line="240" w:lineRule="auto"/>
      </w:pPr>
    </w:p>
    <w:p w14:paraId="2D4217A7" w14:textId="5B922ED8" w:rsidR="006168EA" w:rsidRDefault="006168EA" w:rsidP="006168EA">
      <w:pPr>
        <w:spacing w:after="0" w:line="240" w:lineRule="auto"/>
      </w:pPr>
    </w:p>
    <w:p w14:paraId="121BF1C2" w14:textId="5516586C" w:rsidR="006168EA" w:rsidRDefault="006168EA" w:rsidP="006168EA">
      <w:pPr>
        <w:spacing w:after="0" w:line="240" w:lineRule="auto"/>
      </w:pPr>
    </w:p>
    <w:p w14:paraId="554B02DF" w14:textId="39BA0479" w:rsidR="006168EA" w:rsidRDefault="006168EA" w:rsidP="006168EA">
      <w:pPr>
        <w:spacing w:after="0" w:line="240" w:lineRule="auto"/>
      </w:pPr>
    </w:p>
    <w:p w14:paraId="304A592B" w14:textId="2F4B9DD7" w:rsidR="006168EA" w:rsidRDefault="006168EA" w:rsidP="006168EA">
      <w:pPr>
        <w:spacing w:after="0" w:line="240" w:lineRule="auto"/>
      </w:pPr>
    </w:p>
    <w:p w14:paraId="02F30512" w14:textId="40162D59" w:rsidR="006168EA" w:rsidRDefault="006168EA" w:rsidP="006168EA">
      <w:pPr>
        <w:spacing w:after="0" w:line="240" w:lineRule="auto"/>
      </w:pPr>
    </w:p>
    <w:p w14:paraId="2DD696D0" w14:textId="1C646E20" w:rsidR="006168EA" w:rsidRDefault="006168EA" w:rsidP="006168EA">
      <w:pPr>
        <w:spacing w:after="0" w:line="240" w:lineRule="auto"/>
      </w:pPr>
    </w:p>
    <w:p w14:paraId="53E17CD1" w14:textId="0C7E4ACD" w:rsidR="006168EA" w:rsidRDefault="006168EA" w:rsidP="006168EA">
      <w:pPr>
        <w:spacing w:after="0" w:line="240" w:lineRule="auto"/>
      </w:pPr>
    </w:p>
    <w:p w14:paraId="64084B06" w14:textId="2D3319FF" w:rsidR="006168EA" w:rsidRDefault="006168EA" w:rsidP="006168EA">
      <w:pPr>
        <w:spacing w:after="0" w:line="240" w:lineRule="auto"/>
      </w:pPr>
    </w:p>
    <w:p w14:paraId="1C7905EF" w14:textId="69E56170" w:rsidR="006168EA" w:rsidRDefault="006168EA" w:rsidP="006168EA">
      <w:pPr>
        <w:spacing w:after="0" w:line="240" w:lineRule="auto"/>
      </w:pPr>
    </w:p>
    <w:p w14:paraId="1FD7E7B2" w14:textId="38E0619E" w:rsidR="006168EA" w:rsidRDefault="006168EA" w:rsidP="006168EA">
      <w:pPr>
        <w:spacing w:after="0" w:line="240" w:lineRule="auto"/>
      </w:pPr>
    </w:p>
    <w:p w14:paraId="130DCEF5" w14:textId="13C93757" w:rsidR="006168EA" w:rsidRDefault="006168EA" w:rsidP="006168EA">
      <w:pPr>
        <w:spacing w:after="0" w:line="240" w:lineRule="auto"/>
      </w:pPr>
    </w:p>
    <w:p w14:paraId="295CD023" w14:textId="68A985C9" w:rsidR="006168EA" w:rsidRDefault="006168EA" w:rsidP="006168EA">
      <w:pPr>
        <w:spacing w:after="0" w:line="240" w:lineRule="auto"/>
      </w:pPr>
    </w:p>
    <w:p w14:paraId="4A7E5D44" w14:textId="77777777" w:rsidR="006168EA" w:rsidRDefault="006168EA" w:rsidP="006168EA">
      <w:pPr>
        <w:spacing w:after="0" w:line="240" w:lineRule="auto"/>
      </w:pPr>
    </w:p>
    <w:p w14:paraId="76C141C3" w14:textId="4E36DDED" w:rsidR="00AE09AE" w:rsidRDefault="006168EA" w:rsidP="00F40F31">
      <w:pPr>
        <w:pStyle w:val="ListParagraph"/>
        <w:numPr>
          <w:ilvl w:val="0"/>
          <w:numId w:val="2"/>
        </w:numPr>
        <w:spacing w:after="0" w:line="240" w:lineRule="auto"/>
      </w:pPr>
      <w:r>
        <w:t>What are the scale types if we are to use this as a scale?</w:t>
      </w:r>
    </w:p>
    <w:p w14:paraId="6F04D417" w14:textId="77777777" w:rsidR="00F40F31" w:rsidRDefault="00F40F31" w:rsidP="00F40F31">
      <w:pPr>
        <w:pStyle w:val="ListParagraph"/>
        <w:spacing w:after="0" w:line="240" w:lineRule="auto"/>
        <w:ind w:left="1440"/>
      </w:pPr>
    </w:p>
    <w:p w14:paraId="2749791B" w14:textId="77777777" w:rsidR="00E15564" w:rsidRDefault="00E15564" w:rsidP="00F40F31">
      <w:pPr>
        <w:pStyle w:val="ListParagraph"/>
        <w:spacing w:after="0" w:line="240" w:lineRule="auto"/>
        <w:ind w:left="1440"/>
      </w:pPr>
    </w:p>
    <w:p w14:paraId="48B7D94C" w14:textId="77777777" w:rsidR="00E15564" w:rsidRDefault="00E15564" w:rsidP="00F40F31">
      <w:pPr>
        <w:pStyle w:val="ListParagraph"/>
        <w:spacing w:after="0" w:line="240" w:lineRule="auto"/>
        <w:ind w:left="1440"/>
      </w:pPr>
    </w:p>
    <w:p w14:paraId="5018264E" w14:textId="77777777" w:rsidR="00D71102" w:rsidRDefault="00D71102" w:rsidP="00F40F31">
      <w:pPr>
        <w:pStyle w:val="ListParagraph"/>
        <w:spacing w:after="0" w:line="240" w:lineRule="auto"/>
        <w:ind w:left="1440"/>
      </w:pPr>
    </w:p>
    <w:p w14:paraId="4982552D" w14:textId="63994E54" w:rsidR="00E15564" w:rsidRDefault="00E15564" w:rsidP="00F40F31">
      <w:pPr>
        <w:pStyle w:val="ListParagraph"/>
        <w:spacing w:after="0" w:line="240" w:lineRule="auto"/>
        <w:ind w:left="1440"/>
      </w:pPr>
    </w:p>
    <w:p w14:paraId="0B5EE873" w14:textId="77777777" w:rsidR="0054103F" w:rsidRDefault="0054103F" w:rsidP="00F40F31">
      <w:pPr>
        <w:pStyle w:val="ListParagraph"/>
        <w:spacing w:after="0" w:line="240" w:lineRule="auto"/>
        <w:ind w:left="1440"/>
      </w:pPr>
    </w:p>
    <w:p w14:paraId="280A8D32" w14:textId="77777777" w:rsidR="00E15564" w:rsidRDefault="00E15564" w:rsidP="00F40F31">
      <w:pPr>
        <w:pStyle w:val="ListParagraph"/>
        <w:spacing w:after="0" w:line="240" w:lineRule="auto"/>
        <w:ind w:left="1440"/>
      </w:pPr>
    </w:p>
    <w:p w14:paraId="37D77595" w14:textId="77777777" w:rsidR="00E15564" w:rsidRDefault="00E15564" w:rsidP="00F40F31">
      <w:pPr>
        <w:pStyle w:val="ListParagraph"/>
        <w:spacing w:after="0" w:line="240" w:lineRule="auto"/>
        <w:ind w:left="1440"/>
      </w:pPr>
    </w:p>
    <w:p w14:paraId="5FC6945E" w14:textId="77777777" w:rsidR="00F40F31" w:rsidRDefault="00F40F31" w:rsidP="00F40F31">
      <w:pPr>
        <w:pStyle w:val="ListParagraph"/>
        <w:spacing w:after="0" w:line="240" w:lineRule="auto"/>
        <w:ind w:left="1440"/>
      </w:pPr>
    </w:p>
    <w:p w14:paraId="6036BFAD" w14:textId="46AB23B6" w:rsidR="00457457" w:rsidRDefault="00457457" w:rsidP="00F40F31">
      <w:pPr>
        <w:pStyle w:val="ListParagraph"/>
        <w:numPr>
          <w:ilvl w:val="0"/>
          <w:numId w:val="2"/>
        </w:numPr>
        <w:spacing w:after="0" w:line="240" w:lineRule="auto"/>
      </w:pPr>
      <w:r>
        <w:t xml:space="preserve">Explain </w:t>
      </w:r>
      <w:r w:rsidR="00761ABC">
        <w:t>what is meant by the ‘coefficient of reproducibility’ and how it can be used to evaluate when responses can be treated as a scale or an index</w:t>
      </w:r>
      <w:r>
        <w:t>.</w:t>
      </w:r>
    </w:p>
    <w:p w14:paraId="6F8B48CF" w14:textId="77777777" w:rsidR="00457457" w:rsidRDefault="00457457" w:rsidP="006168EA">
      <w:pPr>
        <w:spacing w:after="0" w:line="240" w:lineRule="auto"/>
      </w:pPr>
    </w:p>
    <w:p w14:paraId="4D7527A2" w14:textId="77777777" w:rsidR="00457457" w:rsidRDefault="00457457" w:rsidP="00457457">
      <w:pPr>
        <w:pStyle w:val="ListParagraph"/>
        <w:spacing w:after="0" w:line="240" w:lineRule="auto"/>
        <w:ind w:left="1440"/>
      </w:pPr>
    </w:p>
    <w:p w14:paraId="227E4433" w14:textId="77777777" w:rsidR="00457457" w:rsidRDefault="00457457" w:rsidP="00457457">
      <w:pPr>
        <w:pStyle w:val="ListParagraph"/>
        <w:spacing w:after="0" w:line="240" w:lineRule="auto"/>
        <w:ind w:left="1440"/>
      </w:pPr>
    </w:p>
    <w:p w14:paraId="610B23E7" w14:textId="77777777" w:rsidR="00457457" w:rsidRDefault="00457457" w:rsidP="00457457">
      <w:pPr>
        <w:pStyle w:val="ListParagraph"/>
        <w:spacing w:after="0" w:line="240" w:lineRule="auto"/>
        <w:ind w:left="1440"/>
      </w:pPr>
    </w:p>
    <w:p w14:paraId="036D4AC9" w14:textId="77777777" w:rsidR="00457457" w:rsidRDefault="00457457" w:rsidP="00457457">
      <w:pPr>
        <w:spacing w:after="0" w:line="240" w:lineRule="auto"/>
      </w:pPr>
    </w:p>
    <w:p w14:paraId="795FF27D" w14:textId="688E4414" w:rsidR="00F40F31" w:rsidRDefault="00A15BE2" w:rsidP="00D71102">
      <w:r>
        <w:br w:type="page"/>
      </w:r>
    </w:p>
    <w:p w14:paraId="1D38B0BC" w14:textId="77777777" w:rsidR="00F40F31" w:rsidRDefault="00F40F31" w:rsidP="00072316">
      <w:pPr>
        <w:pStyle w:val="ListParagraph"/>
        <w:numPr>
          <w:ilvl w:val="0"/>
          <w:numId w:val="1"/>
        </w:numPr>
      </w:pPr>
      <w:r>
        <w:lastRenderedPageBreak/>
        <w:t>True or False.</w:t>
      </w:r>
    </w:p>
    <w:tbl>
      <w:tblPr>
        <w:tblStyle w:val="TableGrid"/>
        <w:tblW w:w="0" w:type="auto"/>
        <w:tblInd w:w="720" w:type="dxa"/>
        <w:tblLook w:val="04A0" w:firstRow="1" w:lastRow="0" w:firstColumn="1" w:lastColumn="0" w:noHBand="0" w:noVBand="1"/>
      </w:tblPr>
      <w:tblGrid>
        <w:gridCol w:w="6925"/>
        <w:gridCol w:w="1705"/>
      </w:tblGrid>
      <w:tr w:rsidR="00F40F31" w14:paraId="19AF151A" w14:textId="77777777" w:rsidTr="004146A1">
        <w:tc>
          <w:tcPr>
            <w:tcW w:w="6925" w:type="dxa"/>
          </w:tcPr>
          <w:p w14:paraId="22E0EB59" w14:textId="77777777" w:rsidR="00F40F31" w:rsidRDefault="00F40F31" w:rsidP="00F40F31">
            <w:pPr>
              <w:pStyle w:val="ListParagraph"/>
              <w:ind w:left="0"/>
            </w:pPr>
            <w:r>
              <w:t>Statement</w:t>
            </w:r>
          </w:p>
        </w:tc>
        <w:tc>
          <w:tcPr>
            <w:tcW w:w="1705" w:type="dxa"/>
          </w:tcPr>
          <w:p w14:paraId="29B18103" w14:textId="77777777" w:rsidR="00F40F31" w:rsidRDefault="00F40F31" w:rsidP="00F40F31">
            <w:pPr>
              <w:pStyle w:val="ListParagraph"/>
              <w:ind w:left="0"/>
            </w:pPr>
            <w:r>
              <w:t>Is it True of False (circle)</w:t>
            </w:r>
          </w:p>
        </w:tc>
      </w:tr>
      <w:tr w:rsidR="00F40F31" w14:paraId="51A5E4F4" w14:textId="77777777" w:rsidTr="004146A1">
        <w:tc>
          <w:tcPr>
            <w:tcW w:w="6925" w:type="dxa"/>
          </w:tcPr>
          <w:p w14:paraId="6CC94515" w14:textId="1406A89D" w:rsidR="00F40F31" w:rsidRDefault="003138D9" w:rsidP="00F40F31">
            <w:pPr>
              <w:pStyle w:val="ListParagraph"/>
              <w:ind w:left="0"/>
            </w:pPr>
            <w:r>
              <w:t>Confidentiality</w:t>
            </w:r>
            <w:r w:rsidR="00F40F31">
              <w:t xml:space="preserve"> means a given response cannot be linked to a given respondent even by the researcher.</w:t>
            </w:r>
          </w:p>
        </w:tc>
        <w:tc>
          <w:tcPr>
            <w:tcW w:w="1705" w:type="dxa"/>
          </w:tcPr>
          <w:p w14:paraId="006C3124" w14:textId="77777777" w:rsidR="00F40F31" w:rsidRPr="00577DA7" w:rsidRDefault="002817CD" w:rsidP="00F40F31">
            <w:pPr>
              <w:pStyle w:val="ListParagraph"/>
              <w:ind w:left="0"/>
            </w:pPr>
            <w:r w:rsidRPr="00577DA7">
              <w:t>True        False</w:t>
            </w:r>
          </w:p>
        </w:tc>
      </w:tr>
      <w:tr w:rsidR="00F40F31" w14:paraId="4D20F1F7" w14:textId="77777777" w:rsidTr="004146A1">
        <w:tc>
          <w:tcPr>
            <w:tcW w:w="6925" w:type="dxa"/>
          </w:tcPr>
          <w:p w14:paraId="644D4B4B" w14:textId="65408FBF" w:rsidR="00F40F31" w:rsidRDefault="003138D9" w:rsidP="00F40F31">
            <w:pPr>
              <w:pStyle w:val="ListParagraph"/>
              <w:ind w:left="0"/>
            </w:pPr>
            <w:r>
              <w:t>A necessary condition is one of the things that must happen, along with other necessary conditions that must happen, for an outcome to happen</w:t>
            </w:r>
            <w:r w:rsidR="004146A1">
              <w:t>.</w:t>
            </w:r>
          </w:p>
        </w:tc>
        <w:tc>
          <w:tcPr>
            <w:tcW w:w="1705" w:type="dxa"/>
          </w:tcPr>
          <w:p w14:paraId="044E5BB5" w14:textId="77777777" w:rsidR="00F40F31" w:rsidRPr="00577DA7" w:rsidRDefault="00A566D5" w:rsidP="00F40F31">
            <w:pPr>
              <w:pStyle w:val="ListParagraph"/>
              <w:ind w:left="0"/>
            </w:pPr>
            <w:r w:rsidRPr="00577DA7">
              <w:t>True        False</w:t>
            </w:r>
          </w:p>
        </w:tc>
      </w:tr>
      <w:tr w:rsidR="00F40F31" w14:paraId="77CA8955" w14:textId="77777777" w:rsidTr="004146A1">
        <w:tc>
          <w:tcPr>
            <w:tcW w:w="6925" w:type="dxa"/>
          </w:tcPr>
          <w:p w14:paraId="03EF67F3" w14:textId="618CDFDE" w:rsidR="00F40F31" w:rsidRDefault="00CD0E29" w:rsidP="00F40F31">
            <w:pPr>
              <w:pStyle w:val="ListParagraph"/>
              <w:ind w:left="0"/>
            </w:pPr>
            <w:r>
              <w:t>Positivism asserts that in social science, s</w:t>
            </w:r>
            <w:r w:rsidRPr="00CD0E29">
              <w:t>cientific truth</w:t>
            </w:r>
            <w:r>
              <w:t xml:space="preserve"> can</w:t>
            </w:r>
            <w:r w:rsidRPr="00CD0E29">
              <w:t xml:space="preserve"> be positively verified by empirical observation and logical analysis of what</w:t>
            </w:r>
            <w:r>
              <w:t xml:space="preserve"> is</w:t>
            </w:r>
            <w:r w:rsidRPr="00CD0E29">
              <w:t xml:space="preserve"> observed</w:t>
            </w:r>
            <w:r>
              <w:t>.</w:t>
            </w:r>
          </w:p>
        </w:tc>
        <w:tc>
          <w:tcPr>
            <w:tcW w:w="1705" w:type="dxa"/>
          </w:tcPr>
          <w:p w14:paraId="1273993E" w14:textId="77777777" w:rsidR="00F40F31" w:rsidRPr="00577DA7" w:rsidRDefault="00A566D5" w:rsidP="00F40F31">
            <w:pPr>
              <w:pStyle w:val="ListParagraph"/>
              <w:ind w:left="0"/>
            </w:pPr>
            <w:r w:rsidRPr="00577DA7">
              <w:t>True        False</w:t>
            </w:r>
          </w:p>
        </w:tc>
      </w:tr>
      <w:tr w:rsidR="00F40F31" w14:paraId="6F889050" w14:textId="77777777" w:rsidTr="004146A1">
        <w:tc>
          <w:tcPr>
            <w:tcW w:w="6925" w:type="dxa"/>
          </w:tcPr>
          <w:p w14:paraId="3003695B" w14:textId="42E31755" w:rsidR="000B3EE6" w:rsidRDefault="00CD0E29" w:rsidP="00F40F31">
            <w:pPr>
              <w:pStyle w:val="ListParagraph"/>
              <w:ind w:left="0"/>
            </w:pPr>
            <w:r>
              <w:t>The individualistic fallacy is a</w:t>
            </w:r>
            <w:r w:rsidRPr="00CD0E29">
              <w:t>pplying what we learned about the whole to the individuals making up the whole</w:t>
            </w:r>
          </w:p>
        </w:tc>
        <w:tc>
          <w:tcPr>
            <w:tcW w:w="1705" w:type="dxa"/>
          </w:tcPr>
          <w:p w14:paraId="0DED9C0E" w14:textId="77777777" w:rsidR="00F40F31" w:rsidRPr="00577DA7" w:rsidRDefault="00A566D5" w:rsidP="00F40F31">
            <w:pPr>
              <w:pStyle w:val="ListParagraph"/>
              <w:ind w:left="0"/>
            </w:pPr>
            <w:r w:rsidRPr="00577DA7">
              <w:t>True        False</w:t>
            </w:r>
          </w:p>
        </w:tc>
      </w:tr>
      <w:tr w:rsidR="004146A1" w14:paraId="14B1C647" w14:textId="77777777" w:rsidTr="004146A1">
        <w:tc>
          <w:tcPr>
            <w:tcW w:w="6925" w:type="dxa"/>
          </w:tcPr>
          <w:p w14:paraId="651534FC" w14:textId="4D64D170" w:rsidR="004146A1" w:rsidRDefault="004C4469" w:rsidP="004146A1">
            <w:pPr>
              <w:pStyle w:val="ListParagraph"/>
              <w:ind w:left="0"/>
            </w:pPr>
            <w:r>
              <w:t>Reliability</w:t>
            </w:r>
            <w:r w:rsidR="00CD0E29">
              <w:t xml:space="preserve"> is a criterion of measurement quality</w:t>
            </w:r>
          </w:p>
          <w:p w14:paraId="799EA559" w14:textId="77777777" w:rsidR="004146A1" w:rsidRDefault="004146A1" w:rsidP="004146A1">
            <w:pPr>
              <w:pStyle w:val="ListParagraph"/>
              <w:ind w:left="0"/>
            </w:pPr>
          </w:p>
        </w:tc>
        <w:tc>
          <w:tcPr>
            <w:tcW w:w="1705" w:type="dxa"/>
          </w:tcPr>
          <w:p w14:paraId="563A468F" w14:textId="77777777" w:rsidR="004146A1" w:rsidRPr="00577DA7" w:rsidRDefault="004146A1" w:rsidP="004146A1">
            <w:pPr>
              <w:pStyle w:val="ListParagraph"/>
              <w:ind w:left="0"/>
            </w:pPr>
            <w:r w:rsidRPr="00577DA7">
              <w:t>True        False</w:t>
            </w:r>
          </w:p>
        </w:tc>
      </w:tr>
      <w:tr w:rsidR="004146A1" w14:paraId="36BE8528" w14:textId="77777777" w:rsidTr="004146A1">
        <w:tc>
          <w:tcPr>
            <w:tcW w:w="6925" w:type="dxa"/>
          </w:tcPr>
          <w:p w14:paraId="03103B9B" w14:textId="0411C781" w:rsidR="004146A1" w:rsidRDefault="005362B5" w:rsidP="004146A1">
            <w:pPr>
              <w:pStyle w:val="ListParagraph"/>
              <w:ind w:left="0"/>
            </w:pPr>
            <w:r>
              <w:t>Predictive</w:t>
            </w:r>
            <w:r w:rsidRPr="005362B5">
              <w:t xml:space="preserve"> validity</w:t>
            </w:r>
            <w:r>
              <w:t xml:space="preserve"> is</w:t>
            </w:r>
            <w:r w:rsidRPr="005362B5">
              <w:t xml:space="preserve"> the degree to which a measure relates to other variables as expected within a system of theoretical relationship</w:t>
            </w:r>
            <w:r>
              <w:t>s</w:t>
            </w:r>
            <w:r w:rsidR="004146A1">
              <w:t>.</w:t>
            </w:r>
          </w:p>
        </w:tc>
        <w:tc>
          <w:tcPr>
            <w:tcW w:w="1705" w:type="dxa"/>
          </w:tcPr>
          <w:p w14:paraId="20CB6A6C" w14:textId="77777777" w:rsidR="004146A1" w:rsidRPr="00577DA7" w:rsidRDefault="004146A1" w:rsidP="004146A1">
            <w:pPr>
              <w:pStyle w:val="ListParagraph"/>
              <w:ind w:left="0"/>
            </w:pPr>
            <w:r w:rsidRPr="00577DA7">
              <w:t>True        False</w:t>
            </w:r>
          </w:p>
        </w:tc>
      </w:tr>
      <w:tr w:rsidR="004146A1" w14:paraId="031A0764" w14:textId="77777777" w:rsidTr="004146A1">
        <w:tc>
          <w:tcPr>
            <w:tcW w:w="6925" w:type="dxa"/>
          </w:tcPr>
          <w:p w14:paraId="46072ACB" w14:textId="6EF89AA5" w:rsidR="004146A1" w:rsidRDefault="004146A1" w:rsidP="004146A1">
            <w:pPr>
              <w:pStyle w:val="ListParagraph"/>
              <w:ind w:left="0"/>
            </w:pPr>
            <w:r>
              <w:t>A</w:t>
            </w:r>
            <w:r w:rsidR="004C4469">
              <w:t xml:space="preserve"> cohort</w:t>
            </w:r>
            <w:r>
              <w:t xml:space="preserve"> study </w:t>
            </w:r>
            <w:r w:rsidR="004C4469">
              <w:t>identifies a specific population age cohort and surveys them repeatedly over time drawing different samples each time</w:t>
            </w:r>
            <w:r>
              <w:t>.</w:t>
            </w:r>
          </w:p>
        </w:tc>
        <w:tc>
          <w:tcPr>
            <w:tcW w:w="1705" w:type="dxa"/>
          </w:tcPr>
          <w:p w14:paraId="1C0190BB" w14:textId="77777777" w:rsidR="004146A1" w:rsidRPr="00577DA7" w:rsidRDefault="004146A1" w:rsidP="004146A1">
            <w:pPr>
              <w:pStyle w:val="ListParagraph"/>
              <w:ind w:left="0"/>
            </w:pPr>
            <w:r w:rsidRPr="00577DA7">
              <w:t>True        False</w:t>
            </w:r>
          </w:p>
        </w:tc>
      </w:tr>
      <w:tr w:rsidR="004146A1" w14:paraId="1188142F" w14:textId="77777777" w:rsidTr="004146A1">
        <w:tc>
          <w:tcPr>
            <w:tcW w:w="6925" w:type="dxa"/>
          </w:tcPr>
          <w:p w14:paraId="189A3650" w14:textId="5729E3FB" w:rsidR="004146A1" w:rsidRPr="00A566D5" w:rsidRDefault="000956A2" w:rsidP="004146A1">
            <w:pPr>
              <w:pStyle w:val="ListParagraph"/>
              <w:ind w:left="0"/>
            </w:pPr>
            <w:r>
              <w:t xml:space="preserve">Typologies are nominal classifications of observations in terms of </w:t>
            </w:r>
            <w:r w:rsidR="00BB2446">
              <w:t xml:space="preserve">the values </w:t>
            </w:r>
            <w:r w:rsidR="0059756F">
              <w:t>of</w:t>
            </w:r>
            <w:r>
              <w:t xml:space="preserve"> two or more variables. </w:t>
            </w:r>
          </w:p>
        </w:tc>
        <w:tc>
          <w:tcPr>
            <w:tcW w:w="1705" w:type="dxa"/>
          </w:tcPr>
          <w:p w14:paraId="6F224A44" w14:textId="77777777" w:rsidR="004146A1" w:rsidRPr="00577DA7" w:rsidRDefault="004146A1" w:rsidP="004146A1">
            <w:pPr>
              <w:pStyle w:val="ListParagraph"/>
              <w:ind w:left="0"/>
            </w:pPr>
            <w:r w:rsidRPr="00577DA7">
              <w:t>True        False</w:t>
            </w:r>
          </w:p>
        </w:tc>
      </w:tr>
    </w:tbl>
    <w:p w14:paraId="2C7AFDC2" w14:textId="77777777" w:rsidR="005434F5" w:rsidRDefault="005434F5" w:rsidP="005434F5"/>
    <w:p w14:paraId="0565B52D" w14:textId="77777777" w:rsidR="005434F5" w:rsidRDefault="005434F5" w:rsidP="005434F5"/>
    <w:p w14:paraId="29E42D95" w14:textId="77777777" w:rsidR="00A566D5" w:rsidRDefault="00A566D5" w:rsidP="00072316">
      <w:pPr>
        <w:pStyle w:val="ListParagraph"/>
        <w:numPr>
          <w:ilvl w:val="0"/>
          <w:numId w:val="1"/>
        </w:numPr>
      </w:pPr>
      <w:r>
        <w:t>Measures.</w:t>
      </w:r>
    </w:p>
    <w:tbl>
      <w:tblPr>
        <w:tblStyle w:val="TableGrid"/>
        <w:tblW w:w="9990" w:type="dxa"/>
        <w:tblInd w:w="-95" w:type="dxa"/>
        <w:tblLook w:val="04A0" w:firstRow="1" w:lastRow="0" w:firstColumn="1" w:lastColumn="0" w:noHBand="0" w:noVBand="1"/>
      </w:tblPr>
      <w:tblGrid>
        <w:gridCol w:w="6480"/>
        <w:gridCol w:w="3510"/>
      </w:tblGrid>
      <w:tr w:rsidR="00A566D5" w14:paraId="50622387" w14:textId="77777777" w:rsidTr="00D92CDA">
        <w:tc>
          <w:tcPr>
            <w:tcW w:w="6480" w:type="dxa"/>
          </w:tcPr>
          <w:p w14:paraId="31B56361" w14:textId="77777777" w:rsidR="00A566D5" w:rsidRPr="00890EC5" w:rsidRDefault="00A566D5" w:rsidP="00890EC5">
            <w:pPr>
              <w:pStyle w:val="ListParagraph"/>
              <w:ind w:left="0"/>
              <w:jc w:val="center"/>
              <w:rPr>
                <w:b/>
              </w:rPr>
            </w:pPr>
            <w:r w:rsidRPr="00890EC5">
              <w:rPr>
                <w:b/>
              </w:rPr>
              <w:t>Item measured</w:t>
            </w:r>
          </w:p>
        </w:tc>
        <w:tc>
          <w:tcPr>
            <w:tcW w:w="3510" w:type="dxa"/>
          </w:tcPr>
          <w:p w14:paraId="16B24733" w14:textId="77777777" w:rsidR="00A566D5" w:rsidRPr="00890EC5" w:rsidRDefault="00A566D5" w:rsidP="00890EC5">
            <w:pPr>
              <w:pStyle w:val="ListParagraph"/>
              <w:ind w:left="0"/>
              <w:jc w:val="center"/>
              <w:rPr>
                <w:b/>
              </w:rPr>
            </w:pPr>
            <w:r w:rsidRPr="00890EC5">
              <w:rPr>
                <w:b/>
              </w:rPr>
              <w:t>What kind of measure is it? (circle)</w:t>
            </w:r>
          </w:p>
        </w:tc>
      </w:tr>
      <w:tr w:rsidR="00A566D5" w14:paraId="1059E40B" w14:textId="77777777" w:rsidTr="00D92CDA">
        <w:tc>
          <w:tcPr>
            <w:tcW w:w="6480" w:type="dxa"/>
          </w:tcPr>
          <w:p w14:paraId="7C96A259" w14:textId="4451AE3C" w:rsidR="005362B5" w:rsidRDefault="000956A2" w:rsidP="00A566D5">
            <w:pPr>
              <w:pStyle w:val="ListParagraph"/>
              <w:ind w:left="0"/>
            </w:pPr>
            <w:r>
              <w:t>Who in this class wrote the first memo and who did not?</w:t>
            </w:r>
          </w:p>
          <w:p w14:paraId="5FF9CE21" w14:textId="70D027E0" w:rsidR="000956A2" w:rsidRDefault="000956A2" w:rsidP="00A566D5">
            <w:pPr>
              <w:pStyle w:val="ListParagraph"/>
              <w:ind w:left="0"/>
            </w:pPr>
          </w:p>
        </w:tc>
        <w:tc>
          <w:tcPr>
            <w:tcW w:w="3510" w:type="dxa"/>
          </w:tcPr>
          <w:p w14:paraId="0D65AAE6" w14:textId="77777777" w:rsidR="00A566D5" w:rsidRPr="00577DA7" w:rsidRDefault="00A566D5" w:rsidP="00A566D5">
            <w:pPr>
              <w:pStyle w:val="ListParagraph"/>
              <w:ind w:left="0"/>
            </w:pPr>
            <w:r w:rsidRPr="00577DA7">
              <w:t xml:space="preserve">Nominal   </w:t>
            </w:r>
            <w:r w:rsidR="00DF7223" w:rsidRPr="00577DA7">
              <w:t xml:space="preserve">   </w:t>
            </w:r>
            <w:r w:rsidRPr="00577DA7">
              <w:t xml:space="preserve">Ordinal </w:t>
            </w:r>
            <w:r w:rsidR="00DF7223" w:rsidRPr="00577DA7">
              <w:t xml:space="preserve">   </w:t>
            </w:r>
            <w:r w:rsidRPr="00577DA7">
              <w:t xml:space="preserve">   Interval   </w:t>
            </w:r>
            <w:r w:rsidR="00D92CDA">
              <w:t xml:space="preserve">  </w:t>
            </w:r>
          </w:p>
        </w:tc>
      </w:tr>
      <w:tr w:rsidR="00DF7223" w14:paraId="1AEF846D" w14:textId="77777777" w:rsidTr="00D92CDA">
        <w:tc>
          <w:tcPr>
            <w:tcW w:w="6480" w:type="dxa"/>
          </w:tcPr>
          <w:p w14:paraId="22D143C8" w14:textId="2EBC1487" w:rsidR="00DF7223" w:rsidRDefault="00435BCF" w:rsidP="00DF7223">
            <w:pPr>
              <w:pStyle w:val="ListParagraph"/>
              <w:ind w:left="0"/>
            </w:pPr>
            <w:r>
              <w:t>The Likert responses to the “</w:t>
            </w:r>
            <w:proofErr w:type="gramStart"/>
            <w:r>
              <w:t>Sea Shell</w:t>
            </w:r>
            <w:proofErr w:type="gramEnd"/>
            <w:r>
              <w:t>’ Super Bowl ad for this class.</w:t>
            </w:r>
          </w:p>
          <w:p w14:paraId="638E2D18" w14:textId="4F3E445B" w:rsidR="005609FA" w:rsidRDefault="005609FA" w:rsidP="00DF7223">
            <w:pPr>
              <w:pStyle w:val="ListParagraph"/>
              <w:ind w:left="0"/>
            </w:pPr>
          </w:p>
        </w:tc>
        <w:tc>
          <w:tcPr>
            <w:tcW w:w="3510" w:type="dxa"/>
          </w:tcPr>
          <w:p w14:paraId="6064ED46" w14:textId="77777777" w:rsidR="00DF7223" w:rsidRPr="00577DA7" w:rsidRDefault="00DF7223" w:rsidP="00DF7223">
            <w:r w:rsidRPr="00577DA7">
              <w:t>Nominal      O</w:t>
            </w:r>
            <w:r w:rsidR="00D92CDA">
              <w:t xml:space="preserve">rdinal       Interval     </w:t>
            </w:r>
          </w:p>
        </w:tc>
      </w:tr>
      <w:tr w:rsidR="00DF7223" w14:paraId="0E22C809" w14:textId="77777777" w:rsidTr="00D92CDA">
        <w:tc>
          <w:tcPr>
            <w:tcW w:w="6480" w:type="dxa"/>
          </w:tcPr>
          <w:p w14:paraId="3E2EE8A3" w14:textId="791832EC" w:rsidR="004A7444" w:rsidRDefault="00435BCF" w:rsidP="00DF7223">
            <w:pPr>
              <w:pStyle w:val="ListParagraph"/>
              <w:ind w:left="0"/>
            </w:pPr>
            <w:r>
              <w:t>The monetary value of different assistantships offered to different students in the incoming fall 2022 IR cohort.</w:t>
            </w:r>
          </w:p>
        </w:tc>
        <w:tc>
          <w:tcPr>
            <w:tcW w:w="3510" w:type="dxa"/>
          </w:tcPr>
          <w:p w14:paraId="289F9BA5" w14:textId="77777777" w:rsidR="00DF7223" w:rsidRPr="00577DA7" w:rsidRDefault="00DF7223" w:rsidP="00DF7223">
            <w:r w:rsidRPr="00577DA7">
              <w:t>Nominal      O</w:t>
            </w:r>
            <w:r w:rsidR="00D92CDA">
              <w:t xml:space="preserve">rdinal       Interval     </w:t>
            </w:r>
          </w:p>
        </w:tc>
      </w:tr>
      <w:tr w:rsidR="00DF7223" w14:paraId="72C1953F" w14:textId="77777777" w:rsidTr="00D92CDA">
        <w:tc>
          <w:tcPr>
            <w:tcW w:w="6480" w:type="dxa"/>
          </w:tcPr>
          <w:p w14:paraId="6760B27F" w14:textId="10962A3E" w:rsidR="00DF7223" w:rsidRDefault="00D92CDA" w:rsidP="00DF7223">
            <w:pPr>
              <w:pStyle w:val="ListParagraph"/>
              <w:ind w:left="0"/>
            </w:pPr>
            <w:r>
              <w:t xml:space="preserve">Current GPA </w:t>
            </w:r>
            <w:r w:rsidR="00435BCF">
              <w:t>of students in the IR</w:t>
            </w:r>
            <w:r>
              <w:t xml:space="preserve"> master’s program</w:t>
            </w:r>
          </w:p>
          <w:p w14:paraId="03AC98F1" w14:textId="77777777" w:rsidR="004A7444" w:rsidRDefault="004A7444" w:rsidP="00DF7223">
            <w:pPr>
              <w:pStyle w:val="ListParagraph"/>
              <w:ind w:left="0"/>
            </w:pPr>
          </w:p>
        </w:tc>
        <w:tc>
          <w:tcPr>
            <w:tcW w:w="3510" w:type="dxa"/>
          </w:tcPr>
          <w:p w14:paraId="0F74111F" w14:textId="77777777" w:rsidR="00DF7223" w:rsidRPr="00577DA7" w:rsidRDefault="00DF7223" w:rsidP="00DF7223">
            <w:r w:rsidRPr="00577DA7">
              <w:t>Nominal      O</w:t>
            </w:r>
            <w:r w:rsidR="00D92CDA">
              <w:t xml:space="preserve">rdinal       Interval     </w:t>
            </w:r>
          </w:p>
        </w:tc>
      </w:tr>
      <w:tr w:rsidR="00DF7223" w14:paraId="45961845" w14:textId="77777777" w:rsidTr="00D92CDA">
        <w:tc>
          <w:tcPr>
            <w:tcW w:w="6480" w:type="dxa"/>
          </w:tcPr>
          <w:p w14:paraId="07877A91" w14:textId="78E59FCB" w:rsidR="00DF7223" w:rsidRDefault="00654B98" w:rsidP="00DF7223">
            <w:pPr>
              <w:pStyle w:val="ListParagraph"/>
              <w:ind w:left="0"/>
            </w:pPr>
            <w:r>
              <w:t>Hours spent studying for this exam by the students in this class</w:t>
            </w:r>
            <w:r w:rsidR="00E15564">
              <w:t>.</w:t>
            </w:r>
          </w:p>
          <w:p w14:paraId="7375B6B5" w14:textId="77777777" w:rsidR="004A7444" w:rsidRDefault="004A7444" w:rsidP="00DF7223">
            <w:pPr>
              <w:pStyle w:val="ListParagraph"/>
              <w:ind w:left="0"/>
            </w:pPr>
          </w:p>
        </w:tc>
        <w:tc>
          <w:tcPr>
            <w:tcW w:w="3510" w:type="dxa"/>
          </w:tcPr>
          <w:p w14:paraId="05EF3A24" w14:textId="77777777" w:rsidR="00DF7223" w:rsidRPr="00577DA7" w:rsidRDefault="00DF7223" w:rsidP="00DF7223">
            <w:r w:rsidRPr="00577DA7">
              <w:t>Nominal      O</w:t>
            </w:r>
            <w:r w:rsidR="00D92CDA">
              <w:t xml:space="preserve">rdinal       Interval     </w:t>
            </w:r>
          </w:p>
        </w:tc>
      </w:tr>
      <w:tr w:rsidR="00DF7223" w14:paraId="727EE897" w14:textId="77777777" w:rsidTr="00D92CDA">
        <w:tc>
          <w:tcPr>
            <w:tcW w:w="6480" w:type="dxa"/>
          </w:tcPr>
          <w:p w14:paraId="2A2DFAD1" w14:textId="4C9067F3" w:rsidR="00DF7223" w:rsidRDefault="00654B98" w:rsidP="00DF7223">
            <w:pPr>
              <w:pStyle w:val="ListParagraph"/>
              <w:ind w:left="0"/>
            </w:pPr>
            <w:r>
              <w:t>In which IR program</w:t>
            </w:r>
            <w:r w:rsidR="00D92CDA">
              <w:t xml:space="preserve"> career tracks are </w:t>
            </w:r>
            <w:r>
              <w:t>the people in this room</w:t>
            </w:r>
            <w:r w:rsidR="00D92CDA">
              <w:t>?</w:t>
            </w:r>
          </w:p>
          <w:p w14:paraId="40FBDF0B" w14:textId="77777777" w:rsidR="004A7444" w:rsidRDefault="004A7444" w:rsidP="00DF7223">
            <w:pPr>
              <w:pStyle w:val="ListParagraph"/>
              <w:ind w:left="0"/>
            </w:pPr>
          </w:p>
        </w:tc>
        <w:tc>
          <w:tcPr>
            <w:tcW w:w="3510" w:type="dxa"/>
          </w:tcPr>
          <w:p w14:paraId="19A88EE7" w14:textId="77777777" w:rsidR="00DF7223" w:rsidRPr="00577DA7" w:rsidRDefault="00DF7223" w:rsidP="00DF7223">
            <w:r w:rsidRPr="00577DA7">
              <w:t>Nominal      O</w:t>
            </w:r>
            <w:r w:rsidR="00D92CDA">
              <w:t xml:space="preserve">rdinal       Interval      </w:t>
            </w:r>
          </w:p>
        </w:tc>
      </w:tr>
      <w:tr w:rsidR="00DF7223" w14:paraId="60786B8F" w14:textId="77777777" w:rsidTr="00D92CDA">
        <w:tc>
          <w:tcPr>
            <w:tcW w:w="6480" w:type="dxa"/>
          </w:tcPr>
          <w:p w14:paraId="09ADDD4C" w14:textId="71E38160" w:rsidR="00DF7223" w:rsidRDefault="00654B98" w:rsidP="00DF7223">
            <w:pPr>
              <w:pStyle w:val="ListParagraph"/>
              <w:ind w:left="0"/>
            </w:pPr>
            <w:r>
              <w:t xml:space="preserve">Risk perceptions as measured by asking people first are they concerned about a given risk </w:t>
            </w:r>
            <w:r w:rsidR="00587C08">
              <w:t xml:space="preserve">on a list </w:t>
            </w:r>
            <w:r>
              <w:t xml:space="preserve">and </w:t>
            </w:r>
            <w:r w:rsidR="00587C08">
              <w:t xml:space="preserve">then </w:t>
            </w:r>
            <w:r>
              <w:t xml:space="preserve">asking them to rank the yes responses from most concerned to least.  </w:t>
            </w:r>
          </w:p>
        </w:tc>
        <w:tc>
          <w:tcPr>
            <w:tcW w:w="3510" w:type="dxa"/>
          </w:tcPr>
          <w:p w14:paraId="562E036D" w14:textId="77777777" w:rsidR="00DF7223" w:rsidRDefault="00DF7223" w:rsidP="00DF7223">
            <w:r w:rsidRPr="00577DA7">
              <w:t>Nominal      O</w:t>
            </w:r>
            <w:r w:rsidR="00D92CDA">
              <w:t xml:space="preserve">rdinal       Interval     </w:t>
            </w:r>
          </w:p>
          <w:p w14:paraId="6E0F6A93" w14:textId="0F2694FA" w:rsidR="00FF58AF" w:rsidRPr="00577DA7" w:rsidRDefault="00FF58AF" w:rsidP="00DF7223"/>
        </w:tc>
      </w:tr>
      <w:tr w:rsidR="00DF7223" w14:paraId="44CD3619" w14:textId="77777777" w:rsidTr="00D92CDA">
        <w:tc>
          <w:tcPr>
            <w:tcW w:w="6480" w:type="dxa"/>
          </w:tcPr>
          <w:p w14:paraId="06C324FE" w14:textId="033B5B35" w:rsidR="00FF58AF" w:rsidRDefault="00412784" w:rsidP="00DF7223">
            <w:pPr>
              <w:pStyle w:val="ListParagraph"/>
              <w:ind w:left="0"/>
            </w:pPr>
            <w:r>
              <w:t>The total amount spent on textbooks by people in this class over the past 12 months.</w:t>
            </w:r>
          </w:p>
        </w:tc>
        <w:tc>
          <w:tcPr>
            <w:tcW w:w="3510" w:type="dxa"/>
          </w:tcPr>
          <w:p w14:paraId="076EE82A" w14:textId="77777777" w:rsidR="00DF7223" w:rsidRPr="00577DA7" w:rsidRDefault="00DF7223" w:rsidP="00DF7223">
            <w:r w:rsidRPr="00577DA7">
              <w:t>Nominal      O</w:t>
            </w:r>
            <w:r w:rsidR="00D92CDA">
              <w:t xml:space="preserve">rdinal       Interval     </w:t>
            </w:r>
          </w:p>
        </w:tc>
      </w:tr>
    </w:tbl>
    <w:p w14:paraId="0FA148AF" w14:textId="77777777" w:rsidR="00A566D5" w:rsidRDefault="00A566D5" w:rsidP="00DF7223">
      <w:pPr>
        <w:spacing w:after="0" w:line="240" w:lineRule="auto"/>
      </w:pPr>
    </w:p>
    <w:p w14:paraId="396E0EC2" w14:textId="77777777" w:rsidR="00DF7223" w:rsidRDefault="00DF7223" w:rsidP="00DF7223">
      <w:pPr>
        <w:spacing w:after="0" w:line="240" w:lineRule="auto"/>
      </w:pPr>
    </w:p>
    <w:p w14:paraId="4E38F042" w14:textId="77777777" w:rsidR="00DF7223" w:rsidRDefault="00DF7223">
      <w:r>
        <w:br w:type="page"/>
      </w:r>
    </w:p>
    <w:p w14:paraId="0CE8E51F" w14:textId="6821FEFA" w:rsidR="004A7444" w:rsidRPr="00820BD4" w:rsidRDefault="00820BD4" w:rsidP="00820BD4">
      <w:pPr>
        <w:pStyle w:val="ListParagraph"/>
        <w:numPr>
          <w:ilvl w:val="0"/>
          <w:numId w:val="1"/>
        </w:numPr>
        <w:spacing w:after="0" w:line="240" w:lineRule="auto"/>
        <w:rPr>
          <w:rFonts w:cstheme="minorHAnsi"/>
        </w:rPr>
      </w:pPr>
      <w:r>
        <w:rPr>
          <w:rFonts w:cstheme="minorHAnsi"/>
          <w:color w:val="101010"/>
          <w:shd w:val="clear" w:color="auto" w:fill="FAFAFA"/>
        </w:rPr>
        <w:lastRenderedPageBreak/>
        <w:t>“</w:t>
      </w:r>
      <w:r w:rsidRPr="00820BD4">
        <w:rPr>
          <w:rFonts w:cstheme="minorHAnsi"/>
          <w:color w:val="101010"/>
          <w:shd w:val="clear" w:color="auto" w:fill="FAFAFA"/>
        </w:rPr>
        <w:t>Opinion polls consistently report that Americans believe foreign aid is in the range of 25 percent of the federal budget. When asked how much it should be, they say about 10 percent. In fact, at $39.2 billion for fiscal year 2019, foreign assistance is less than 1 percent of the federal budget.</w:t>
      </w:r>
      <w:r>
        <w:rPr>
          <w:rFonts w:cstheme="minorHAnsi"/>
          <w:color w:val="101010"/>
          <w:shd w:val="clear" w:color="auto" w:fill="FAFAFA"/>
        </w:rPr>
        <w:t>”</w:t>
      </w:r>
      <w:r w:rsidRPr="00820BD4">
        <w:rPr>
          <w:rFonts w:cstheme="minorHAnsi"/>
          <w:color w:val="101010"/>
          <w:shd w:val="clear" w:color="auto" w:fill="FAFAFA"/>
        </w:rPr>
        <w:t xml:space="preserve"> (</w:t>
      </w:r>
      <w:hyperlink r:id="rId5" w:history="1">
        <w:r w:rsidRPr="00820BD4">
          <w:rPr>
            <w:rStyle w:val="Hyperlink"/>
            <w:rFonts w:cstheme="minorHAnsi"/>
            <w:shd w:val="clear" w:color="auto" w:fill="FAFAFA"/>
          </w:rPr>
          <w:t>Ingram, Brookings, October 2019</w:t>
        </w:r>
      </w:hyperlink>
      <w:r w:rsidRPr="00820BD4">
        <w:rPr>
          <w:rFonts w:cstheme="minorHAnsi"/>
          <w:color w:val="101010"/>
          <w:shd w:val="clear" w:color="auto" w:fill="FAFAFA"/>
        </w:rPr>
        <w:t xml:space="preserve"> but don’t check it right now!!!)</w:t>
      </w:r>
    </w:p>
    <w:p w14:paraId="03AAD4B4" w14:textId="4BAEBCC8" w:rsidR="00820BD4" w:rsidRDefault="00820BD4" w:rsidP="00820BD4">
      <w:pPr>
        <w:pStyle w:val="ListParagraph"/>
        <w:spacing w:after="0" w:line="240" w:lineRule="auto"/>
        <w:ind w:left="1080"/>
        <w:rPr>
          <w:rFonts w:ascii="inherit" w:hAnsi="inherit"/>
          <w:color w:val="101010"/>
          <w:shd w:val="clear" w:color="auto" w:fill="FAFAFA"/>
        </w:rPr>
      </w:pPr>
    </w:p>
    <w:p w14:paraId="5DAA9B0B" w14:textId="65F157F0" w:rsidR="004A7444" w:rsidRDefault="00820BD4" w:rsidP="00820BD4">
      <w:pPr>
        <w:pStyle w:val="ListParagraph"/>
        <w:numPr>
          <w:ilvl w:val="1"/>
          <w:numId w:val="1"/>
        </w:numPr>
        <w:spacing w:after="0" w:line="240" w:lineRule="auto"/>
        <w:rPr>
          <w:rFonts w:ascii="inherit" w:hAnsi="inherit"/>
          <w:color w:val="101010"/>
          <w:shd w:val="clear" w:color="auto" w:fill="FAFAFA"/>
        </w:rPr>
      </w:pPr>
      <w:r>
        <w:rPr>
          <w:rFonts w:ascii="inherit" w:hAnsi="inherit"/>
          <w:color w:val="101010"/>
          <w:shd w:val="clear" w:color="auto" w:fill="FAFAFA"/>
        </w:rPr>
        <w:t>Evaluate this from the standpoint of reliability.</w:t>
      </w:r>
    </w:p>
    <w:p w14:paraId="1C3A2B99" w14:textId="7EA755A2" w:rsidR="00820BD4" w:rsidRDefault="00820BD4" w:rsidP="00820BD4">
      <w:pPr>
        <w:pStyle w:val="ListParagraph"/>
        <w:spacing w:after="0" w:line="240" w:lineRule="auto"/>
        <w:ind w:left="1080"/>
        <w:rPr>
          <w:rFonts w:ascii="inherit" w:hAnsi="inherit"/>
          <w:color w:val="101010"/>
          <w:shd w:val="clear" w:color="auto" w:fill="FAFAFA"/>
        </w:rPr>
      </w:pPr>
    </w:p>
    <w:p w14:paraId="3259963E" w14:textId="7A91D1FB" w:rsidR="00820BD4" w:rsidRDefault="00820BD4" w:rsidP="00820BD4">
      <w:pPr>
        <w:spacing w:after="0" w:line="240" w:lineRule="auto"/>
        <w:rPr>
          <w:rFonts w:ascii="inherit" w:hAnsi="inherit"/>
          <w:color w:val="101010"/>
          <w:shd w:val="clear" w:color="auto" w:fill="FAFAFA"/>
        </w:rPr>
      </w:pPr>
    </w:p>
    <w:p w14:paraId="47317CD3" w14:textId="508E8132" w:rsidR="00820BD4" w:rsidRDefault="00820BD4" w:rsidP="00820BD4">
      <w:pPr>
        <w:spacing w:after="0" w:line="240" w:lineRule="auto"/>
        <w:rPr>
          <w:rFonts w:ascii="inherit" w:hAnsi="inherit"/>
          <w:color w:val="101010"/>
          <w:shd w:val="clear" w:color="auto" w:fill="FAFAFA"/>
        </w:rPr>
      </w:pPr>
    </w:p>
    <w:p w14:paraId="05FF2D24" w14:textId="2973669E" w:rsidR="00820BD4" w:rsidRDefault="00820BD4" w:rsidP="00820BD4">
      <w:pPr>
        <w:spacing w:after="0" w:line="240" w:lineRule="auto"/>
        <w:rPr>
          <w:rFonts w:ascii="inherit" w:hAnsi="inherit"/>
          <w:color w:val="101010"/>
          <w:shd w:val="clear" w:color="auto" w:fill="FAFAFA"/>
        </w:rPr>
      </w:pPr>
    </w:p>
    <w:p w14:paraId="4B347924" w14:textId="37182754" w:rsidR="00820BD4" w:rsidRDefault="00820BD4" w:rsidP="00820BD4">
      <w:pPr>
        <w:spacing w:after="0" w:line="240" w:lineRule="auto"/>
        <w:rPr>
          <w:rFonts w:ascii="inherit" w:hAnsi="inherit"/>
          <w:color w:val="101010"/>
          <w:shd w:val="clear" w:color="auto" w:fill="FAFAFA"/>
        </w:rPr>
      </w:pPr>
    </w:p>
    <w:p w14:paraId="34A9A5C5" w14:textId="6B4951C0" w:rsidR="00820BD4" w:rsidRDefault="00820BD4" w:rsidP="00820BD4">
      <w:pPr>
        <w:spacing w:after="0" w:line="240" w:lineRule="auto"/>
        <w:rPr>
          <w:rFonts w:ascii="inherit" w:hAnsi="inherit"/>
          <w:color w:val="101010"/>
          <w:shd w:val="clear" w:color="auto" w:fill="FAFAFA"/>
        </w:rPr>
      </w:pPr>
    </w:p>
    <w:p w14:paraId="76D2351F" w14:textId="794CE88F" w:rsidR="00820BD4" w:rsidRDefault="00820BD4" w:rsidP="00820BD4">
      <w:pPr>
        <w:spacing w:after="0" w:line="240" w:lineRule="auto"/>
        <w:rPr>
          <w:rFonts w:ascii="inherit" w:hAnsi="inherit"/>
          <w:color w:val="101010"/>
          <w:shd w:val="clear" w:color="auto" w:fill="FAFAFA"/>
        </w:rPr>
      </w:pPr>
    </w:p>
    <w:p w14:paraId="1682B15C" w14:textId="2EDAD031" w:rsidR="00820BD4" w:rsidRDefault="00820BD4" w:rsidP="00820BD4">
      <w:pPr>
        <w:spacing w:after="0" w:line="240" w:lineRule="auto"/>
        <w:rPr>
          <w:rFonts w:ascii="inherit" w:hAnsi="inherit"/>
          <w:color w:val="101010"/>
          <w:shd w:val="clear" w:color="auto" w:fill="FAFAFA"/>
        </w:rPr>
      </w:pPr>
    </w:p>
    <w:p w14:paraId="1B71C35E" w14:textId="76609F46" w:rsidR="00820BD4" w:rsidRDefault="00820BD4" w:rsidP="00820BD4">
      <w:pPr>
        <w:spacing w:after="0" w:line="240" w:lineRule="auto"/>
        <w:rPr>
          <w:rFonts w:ascii="inherit" w:hAnsi="inherit"/>
          <w:color w:val="101010"/>
          <w:shd w:val="clear" w:color="auto" w:fill="FAFAFA"/>
        </w:rPr>
      </w:pPr>
    </w:p>
    <w:p w14:paraId="73CB2E1F" w14:textId="54B55877" w:rsidR="00820BD4" w:rsidRDefault="00820BD4" w:rsidP="00820BD4">
      <w:pPr>
        <w:spacing w:after="0" w:line="240" w:lineRule="auto"/>
        <w:rPr>
          <w:rFonts w:ascii="inherit" w:hAnsi="inherit"/>
          <w:color w:val="101010"/>
          <w:shd w:val="clear" w:color="auto" w:fill="FAFAFA"/>
        </w:rPr>
      </w:pPr>
    </w:p>
    <w:p w14:paraId="4C0FBB26" w14:textId="128B8C8E" w:rsidR="00820BD4" w:rsidRDefault="00820BD4" w:rsidP="00820BD4">
      <w:pPr>
        <w:spacing w:after="0" w:line="240" w:lineRule="auto"/>
        <w:rPr>
          <w:rFonts w:ascii="inherit" w:hAnsi="inherit"/>
          <w:color w:val="101010"/>
          <w:shd w:val="clear" w:color="auto" w:fill="FAFAFA"/>
        </w:rPr>
      </w:pPr>
    </w:p>
    <w:p w14:paraId="0E9BDEB5" w14:textId="0CBB854C" w:rsidR="00820BD4" w:rsidRDefault="00820BD4" w:rsidP="00820BD4">
      <w:pPr>
        <w:spacing w:after="0" w:line="240" w:lineRule="auto"/>
        <w:rPr>
          <w:rFonts w:ascii="inherit" w:hAnsi="inherit"/>
          <w:color w:val="101010"/>
          <w:shd w:val="clear" w:color="auto" w:fill="FAFAFA"/>
        </w:rPr>
      </w:pPr>
    </w:p>
    <w:p w14:paraId="10F5694A" w14:textId="77777777" w:rsidR="00820BD4" w:rsidRPr="00820BD4" w:rsidRDefault="00820BD4" w:rsidP="00820BD4">
      <w:pPr>
        <w:spacing w:after="0" w:line="240" w:lineRule="auto"/>
        <w:rPr>
          <w:rFonts w:ascii="inherit" w:hAnsi="inherit"/>
          <w:color w:val="101010"/>
          <w:shd w:val="clear" w:color="auto" w:fill="FAFAFA"/>
        </w:rPr>
      </w:pPr>
    </w:p>
    <w:p w14:paraId="51FCF6AC" w14:textId="77777777" w:rsidR="00820BD4" w:rsidRDefault="00820BD4" w:rsidP="00820BD4">
      <w:pPr>
        <w:pStyle w:val="ListParagraph"/>
        <w:spacing w:after="0" w:line="240" w:lineRule="auto"/>
        <w:ind w:left="1080"/>
        <w:rPr>
          <w:rFonts w:ascii="inherit" w:hAnsi="inherit"/>
          <w:color w:val="101010"/>
          <w:shd w:val="clear" w:color="auto" w:fill="FAFAFA"/>
        </w:rPr>
      </w:pPr>
    </w:p>
    <w:p w14:paraId="3B37C3CD" w14:textId="75569C2F" w:rsidR="00DC5E4D" w:rsidRDefault="00820BD4" w:rsidP="00820BD4">
      <w:pPr>
        <w:pStyle w:val="ListParagraph"/>
        <w:numPr>
          <w:ilvl w:val="1"/>
          <w:numId w:val="1"/>
        </w:numPr>
        <w:spacing w:after="0" w:line="240" w:lineRule="auto"/>
        <w:rPr>
          <w:rFonts w:ascii="inherit" w:hAnsi="inherit"/>
          <w:color w:val="101010"/>
          <w:shd w:val="clear" w:color="auto" w:fill="FAFAFA"/>
        </w:rPr>
      </w:pPr>
      <w:r>
        <w:rPr>
          <w:rFonts w:ascii="inherit" w:hAnsi="inherit"/>
          <w:color w:val="101010"/>
          <w:shd w:val="clear" w:color="auto" w:fill="FAFAFA"/>
        </w:rPr>
        <w:t xml:space="preserve">Evaluate this from the standpoint of validity.   </w:t>
      </w:r>
    </w:p>
    <w:p w14:paraId="7D565DBA" w14:textId="37EA7632" w:rsidR="00820BD4" w:rsidRPr="00DC5E4D" w:rsidRDefault="00DC5E4D" w:rsidP="00DC5E4D">
      <w:pPr>
        <w:rPr>
          <w:rFonts w:ascii="inherit" w:hAnsi="inherit"/>
          <w:color w:val="101010"/>
          <w:shd w:val="clear" w:color="auto" w:fill="FAFAFA"/>
        </w:rPr>
      </w:pPr>
      <w:r>
        <w:rPr>
          <w:rFonts w:ascii="inherit" w:hAnsi="inherit"/>
          <w:color w:val="101010"/>
          <w:shd w:val="clear" w:color="auto" w:fill="FAFAFA"/>
        </w:rPr>
        <w:br w:type="page"/>
      </w:r>
    </w:p>
    <w:p w14:paraId="750AEB74" w14:textId="54BF7524" w:rsidR="00491B5B" w:rsidRDefault="000D4EDE" w:rsidP="00072316">
      <w:pPr>
        <w:pStyle w:val="ListParagraph"/>
        <w:numPr>
          <w:ilvl w:val="0"/>
          <w:numId w:val="1"/>
        </w:numPr>
        <w:spacing w:after="0" w:line="240" w:lineRule="auto"/>
      </w:pPr>
      <w:r>
        <w:lastRenderedPageBreak/>
        <w:t>Elements of social theory</w:t>
      </w:r>
      <w:r w:rsidR="00491B5B">
        <w:t>.</w:t>
      </w:r>
      <w:r>
        <w:t xml:space="preserve">  </w:t>
      </w:r>
    </w:p>
    <w:tbl>
      <w:tblPr>
        <w:tblStyle w:val="TableGrid"/>
        <w:tblW w:w="0" w:type="auto"/>
        <w:tblInd w:w="720" w:type="dxa"/>
        <w:tblLook w:val="04A0" w:firstRow="1" w:lastRow="0" w:firstColumn="1" w:lastColumn="0" w:noHBand="0" w:noVBand="1"/>
      </w:tblPr>
      <w:tblGrid>
        <w:gridCol w:w="3415"/>
        <w:gridCol w:w="5215"/>
      </w:tblGrid>
      <w:tr w:rsidR="00491B5B" w14:paraId="7F3C233C" w14:textId="77777777" w:rsidTr="00491B5B">
        <w:tc>
          <w:tcPr>
            <w:tcW w:w="3415" w:type="dxa"/>
          </w:tcPr>
          <w:p w14:paraId="3EF7C803" w14:textId="51B5797A" w:rsidR="00491B5B" w:rsidRDefault="00491B5B" w:rsidP="00491B5B">
            <w:pPr>
              <w:pStyle w:val="ListParagraph"/>
              <w:ind w:left="0"/>
            </w:pPr>
            <w:r>
              <w:t>Put name</w:t>
            </w:r>
            <w:r w:rsidR="000D4EDE">
              <w:t xml:space="preserve"> below for each</w:t>
            </w:r>
          </w:p>
        </w:tc>
        <w:tc>
          <w:tcPr>
            <w:tcW w:w="5215" w:type="dxa"/>
          </w:tcPr>
          <w:p w14:paraId="42C0F321" w14:textId="2DEF1FA6" w:rsidR="00491B5B" w:rsidRDefault="00491B5B" w:rsidP="00491B5B">
            <w:pPr>
              <w:pStyle w:val="ListParagraph"/>
              <w:ind w:left="0"/>
            </w:pPr>
            <w:r>
              <w:t>De</w:t>
            </w:r>
            <w:r w:rsidR="000D4EDE">
              <w:t>finition</w:t>
            </w:r>
          </w:p>
        </w:tc>
      </w:tr>
      <w:tr w:rsidR="00412784" w14:paraId="71825824" w14:textId="77777777" w:rsidTr="00D13FF8">
        <w:tc>
          <w:tcPr>
            <w:tcW w:w="3415" w:type="dxa"/>
          </w:tcPr>
          <w:p w14:paraId="0C1A8443" w14:textId="77777777" w:rsidR="00412784" w:rsidRDefault="00412784" w:rsidP="00412784">
            <w:pPr>
              <w:pStyle w:val="ListParagraph"/>
              <w:ind w:left="0"/>
            </w:pPr>
          </w:p>
          <w:p w14:paraId="6A51A179" w14:textId="65F89289" w:rsidR="00412784" w:rsidRDefault="00412784" w:rsidP="00412784">
            <w:pPr>
              <w:pStyle w:val="ListParagraph"/>
              <w:ind w:left="0"/>
            </w:pPr>
          </w:p>
        </w:tc>
        <w:tc>
          <w:tcPr>
            <w:tcW w:w="5215" w:type="dxa"/>
            <w:vAlign w:val="center"/>
          </w:tcPr>
          <w:p w14:paraId="58AC9FFB" w14:textId="2238D86B" w:rsidR="00412784" w:rsidRDefault="00412784" w:rsidP="00412784">
            <w:pPr>
              <w:pStyle w:val="ListParagraph"/>
              <w:ind w:left="0"/>
            </w:pPr>
            <w:r>
              <w:rPr>
                <w:rFonts w:ascii="Calibri" w:hAnsi="Calibri" w:cs="Calibri"/>
                <w:color w:val="000000"/>
              </w:rPr>
              <w:t>An abstract element representing classes of phenomena within a field of study</w:t>
            </w:r>
          </w:p>
        </w:tc>
      </w:tr>
      <w:tr w:rsidR="00412784" w14:paraId="13D4FF3C" w14:textId="77777777" w:rsidTr="00D13FF8">
        <w:tc>
          <w:tcPr>
            <w:tcW w:w="3415" w:type="dxa"/>
          </w:tcPr>
          <w:p w14:paraId="307C55DD" w14:textId="77777777" w:rsidR="00412784" w:rsidRDefault="00412784" w:rsidP="00412784">
            <w:pPr>
              <w:pStyle w:val="ListParagraph"/>
              <w:ind w:left="0"/>
            </w:pPr>
          </w:p>
        </w:tc>
        <w:tc>
          <w:tcPr>
            <w:tcW w:w="5215" w:type="dxa"/>
            <w:vAlign w:val="center"/>
          </w:tcPr>
          <w:p w14:paraId="2CF6D1A2" w14:textId="463661E0" w:rsidR="00412784" w:rsidRDefault="00412784" w:rsidP="00412784">
            <w:pPr>
              <w:pStyle w:val="ListParagraph"/>
              <w:ind w:left="0"/>
            </w:pPr>
            <w:r>
              <w:rPr>
                <w:rFonts w:ascii="Calibri" w:hAnsi="Calibri" w:cs="Calibri"/>
                <w:color w:val="000000"/>
              </w:rPr>
              <w:t>A systematic explanation for why we are seeing the specific observations we are seeing.</w:t>
            </w:r>
          </w:p>
        </w:tc>
      </w:tr>
      <w:tr w:rsidR="00412784" w14:paraId="09906F65" w14:textId="77777777" w:rsidTr="00D13FF8">
        <w:tc>
          <w:tcPr>
            <w:tcW w:w="3415" w:type="dxa"/>
          </w:tcPr>
          <w:p w14:paraId="4DEAA2C5" w14:textId="77777777" w:rsidR="00412784" w:rsidRDefault="00412784" w:rsidP="00412784">
            <w:pPr>
              <w:pStyle w:val="ListParagraph"/>
              <w:ind w:left="0"/>
            </w:pPr>
          </w:p>
        </w:tc>
        <w:tc>
          <w:tcPr>
            <w:tcW w:w="5215" w:type="dxa"/>
            <w:vAlign w:val="center"/>
          </w:tcPr>
          <w:p w14:paraId="3BBC1042" w14:textId="77777777" w:rsidR="00412784" w:rsidRDefault="00412784" w:rsidP="00412784">
            <w:pPr>
              <w:pStyle w:val="ListParagraph"/>
              <w:ind w:left="0"/>
              <w:rPr>
                <w:rFonts w:ascii="Calibri" w:hAnsi="Calibri" w:cs="Calibri"/>
                <w:color w:val="000000"/>
              </w:rPr>
            </w:pPr>
            <w:r>
              <w:rPr>
                <w:rFonts w:ascii="Calibri" w:hAnsi="Calibri" w:cs="Calibri"/>
                <w:color w:val="000000"/>
              </w:rPr>
              <w:t>Prediction about the relationship between concepts</w:t>
            </w:r>
          </w:p>
          <w:p w14:paraId="3D7340F9" w14:textId="79D356F6" w:rsidR="00412784" w:rsidRDefault="00412784" w:rsidP="00412784">
            <w:pPr>
              <w:pStyle w:val="ListParagraph"/>
              <w:ind w:left="0"/>
              <w:rPr>
                <w:rFonts w:ascii="Calibri" w:hAnsi="Calibri" w:cs="Calibri"/>
                <w:color w:val="000000"/>
              </w:rPr>
            </w:pPr>
          </w:p>
        </w:tc>
      </w:tr>
      <w:tr w:rsidR="00412784" w14:paraId="3566A905" w14:textId="77777777" w:rsidTr="00D13FF8">
        <w:tc>
          <w:tcPr>
            <w:tcW w:w="3415" w:type="dxa"/>
          </w:tcPr>
          <w:p w14:paraId="7EC52A82" w14:textId="77777777" w:rsidR="00412784" w:rsidRDefault="00412784" w:rsidP="00412784">
            <w:pPr>
              <w:pStyle w:val="ListParagraph"/>
              <w:ind w:left="0"/>
            </w:pPr>
          </w:p>
        </w:tc>
        <w:tc>
          <w:tcPr>
            <w:tcW w:w="5215" w:type="dxa"/>
            <w:vAlign w:val="center"/>
          </w:tcPr>
          <w:p w14:paraId="7D468703" w14:textId="77777777" w:rsidR="00412784" w:rsidRDefault="00412784" w:rsidP="00412784">
            <w:pPr>
              <w:pStyle w:val="ListParagraph"/>
              <w:ind w:left="0"/>
              <w:rPr>
                <w:rFonts w:ascii="Calibri" w:hAnsi="Calibri" w:cs="Calibri"/>
                <w:color w:val="000000"/>
              </w:rPr>
            </w:pPr>
            <w:r>
              <w:rPr>
                <w:rFonts w:ascii="Calibri" w:hAnsi="Calibri" w:cs="Calibri"/>
                <w:color w:val="000000"/>
              </w:rPr>
              <w:t>Universal generalization about classes of facts</w:t>
            </w:r>
          </w:p>
          <w:p w14:paraId="6CFCB2DD" w14:textId="38C8753D" w:rsidR="00412784" w:rsidRDefault="00412784" w:rsidP="00412784">
            <w:pPr>
              <w:pStyle w:val="ListParagraph"/>
              <w:ind w:left="0"/>
              <w:rPr>
                <w:rFonts w:ascii="Calibri" w:hAnsi="Calibri" w:cs="Calibri"/>
                <w:color w:val="000000"/>
              </w:rPr>
            </w:pPr>
          </w:p>
        </w:tc>
      </w:tr>
      <w:tr w:rsidR="00412784" w14:paraId="446350EC" w14:textId="77777777" w:rsidTr="00D13FF8">
        <w:tc>
          <w:tcPr>
            <w:tcW w:w="3415" w:type="dxa"/>
          </w:tcPr>
          <w:p w14:paraId="6D5049EE" w14:textId="77777777" w:rsidR="00412784" w:rsidRDefault="00412784" w:rsidP="00412784">
            <w:pPr>
              <w:pStyle w:val="ListParagraph"/>
              <w:ind w:left="0"/>
            </w:pPr>
          </w:p>
        </w:tc>
        <w:tc>
          <w:tcPr>
            <w:tcW w:w="5215" w:type="dxa"/>
            <w:vAlign w:val="center"/>
          </w:tcPr>
          <w:p w14:paraId="09DD2217" w14:textId="77777777" w:rsidR="00412784" w:rsidRDefault="00412784" w:rsidP="00412784">
            <w:pPr>
              <w:pStyle w:val="ListParagraph"/>
              <w:ind w:left="0"/>
              <w:rPr>
                <w:rFonts w:ascii="Calibri" w:hAnsi="Calibri" w:cs="Calibri"/>
                <w:color w:val="000000"/>
              </w:rPr>
            </w:pPr>
            <w:r>
              <w:rPr>
                <w:rFonts w:ascii="Calibri" w:hAnsi="Calibri" w:cs="Calibri"/>
                <w:color w:val="000000"/>
              </w:rPr>
              <w:t>Seeing, hearing, touching, tasting, smelling</w:t>
            </w:r>
          </w:p>
          <w:p w14:paraId="3C3124F3" w14:textId="22329725" w:rsidR="00412784" w:rsidRDefault="00412784" w:rsidP="00412784">
            <w:pPr>
              <w:pStyle w:val="ListParagraph"/>
              <w:ind w:left="0"/>
            </w:pPr>
          </w:p>
        </w:tc>
      </w:tr>
      <w:tr w:rsidR="00412784" w14:paraId="151150B9" w14:textId="77777777" w:rsidTr="00D13FF8">
        <w:tc>
          <w:tcPr>
            <w:tcW w:w="3415" w:type="dxa"/>
          </w:tcPr>
          <w:p w14:paraId="65E74C62" w14:textId="77777777" w:rsidR="00412784" w:rsidRDefault="00412784" w:rsidP="00412784">
            <w:pPr>
              <w:pStyle w:val="ListParagraph"/>
              <w:ind w:left="0"/>
            </w:pPr>
          </w:p>
          <w:p w14:paraId="312454FD" w14:textId="7050C6CB" w:rsidR="00412784" w:rsidRDefault="00412784" w:rsidP="00412784">
            <w:pPr>
              <w:pStyle w:val="ListParagraph"/>
              <w:ind w:left="0"/>
            </w:pPr>
          </w:p>
        </w:tc>
        <w:tc>
          <w:tcPr>
            <w:tcW w:w="5215" w:type="dxa"/>
            <w:vAlign w:val="center"/>
          </w:tcPr>
          <w:p w14:paraId="59DD2CEC" w14:textId="59383A08" w:rsidR="00412784" w:rsidRDefault="00412784" w:rsidP="00412784">
            <w:pPr>
              <w:pStyle w:val="ListParagraph"/>
              <w:ind w:left="0"/>
            </w:pPr>
            <w:r>
              <w:rPr>
                <w:rFonts w:ascii="Calibri" w:hAnsi="Calibri" w:cs="Calibri"/>
                <w:color w:val="000000"/>
              </w:rPr>
              <w:t>Fundamental assertion about what is true</w:t>
            </w:r>
          </w:p>
        </w:tc>
      </w:tr>
      <w:tr w:rsidR="00412784" w14:paraId="243CCFA1" w14:textId="77777777" w:rsidTr="00D13FF8">
        <w:tc>
          <w:tcPr>
            <w:tcW w:w="3415" w:type="dxa"/>
          </w:tcPr>
          <w:p w14:paraId="096C7534" w14:textId="77777777" w:rsidR="00412784" w:rsidRDefault="00412784" w:rsidP="00412784">
            <w:pPr>
              <w:pStyle w:val="ListParagraph"/>
              <w:ind w:left="0"/>
            </w:pPr>
          </w:p>
          <w:p w14:paraId="326B6B89" w14:textId="756A4881" w:rsidR="00412784" w:rsidRDefault="00412784" w:rsidP="00412784">
            <w:pPr>
              <w:pStyle w:val="ListParagraph"/>
              <w:ind w:left="0"/>
            </w:pPr>
          </w:p>
        </w:tc>
        <w:tc>
          <w:tcPr>
            <w:tcW w:w="5215" w:type="dxa"/>
            <w:vAlign w:val="center"/>
          </w:tcPr>
          <w:p w14:paraId="5E09422E" w14:textId="68C719E0" w:rsidR="00412784" w:rsidRDefault="00412784" w:rsidP="00412784">
            <w:pPr>
              <w:pStyle w:val="ListParagraph"/>
              <w:ind w:left="0"/>
            </w:pPr>
            <w:r>
              <w:rPr>
                <w:rFonts w:ascii="Calibri" w:hAnsi="Calibri" w:cs="Calibri"/>
                <w:color w:val="000000"/>
              </w:rPr>
              <w:t>A phenomen</w:t>
            </w:r>
            <w:r w:rsidR="000145CF">
              <w:rPr>
                <w:rFonts w:ascii="Calibri" w:hAnsi="Calibri" w:cs="Calibri"/>
                <w:color w:val="000000"/>
              </w:rPr>
              <w:t>on</w:t>
            </w:r>
            <w:r>
              <w:rPr>
                <w:rFonts w:ascii="Calibri" w:hAnsi="Calibri" w:cs="Calibri"/>
                <w:color w:val="000000"/>
              </w:rPr>
              <w:t xml:space="preserve"> that has been observed</w:t>
            </w:r>
          </w:p>
        </w:tc>
      </w:tr>
    </w:tbl>
    <w:p w14:paraId="54528DC4" w14:textId="7082774D" w:rsidR="00C94F3D" w:rsidRDefault="00C94F3D" w:rsidP="00491B5B">
      <w:pPr>
        <w:pStyle w:val="ListParagraph"/>
        <w:spacing w:after="0" w:line="240" w:lineRule="auto"/>
      </w:pPr>
    </w:p>
    <w:p w14:paraId="1D202527" w14:textId="0802B011" w:rsidR="000D4EDE" w:rsidRDefault="000D4EDE" w:rsidP="000D4EDE">
      <w:pPr>
        <w:pStyle w:val="ListParagraph"/>
        <w:spacing w:after="0" w:line="240" w:lineRule="auto"/>
      </w:pPr>
      <w:r>
        <w:t xml:space="preserve">Choices </w:t>
      </w:r>
      <w:proofErr w:type="gramStart"/>
      <w:r>
        <w:t>are:</w:t>
      </w:r>
      <w:proofErr w:type="gramEnd"/>
      <w:r>
        <w:t xml:space="preserve"> Axiom, Concept, </w:t>
      </w:r>
      <w:r w:rsidR="00CD0E29">
        <w:t>Fact, Law, Observation, Proposition, Theory</w:t>
      </w:r>
    </w:p>
    <w:p w14:paraId="7E1579C2" w14:textId="48E06CA9" w:rsidR="00C94F3D" w:rsidRDefault="00C94F3D" w:rsidP="006168EA">
      <w:r>
        <w:br w:type="page"/>
      </w:r>
    </w:p>
    <w:p w14:paraId="365BFFCD" w14:textId="77777777" w:rsidR="00412784" w:rsidRDefault="00412784" w:rsidP="00412784">
      <w:pPr>
        <w:pStyle w:val="ListParagraph"/>
        <w:numPr>
          <w:ilvl w:val="0"/>
          <w:numId w:val="1"/>
        </w:numPr>
        <w:spacing w:after="0" w:line="240" w:lineRule="auto"/>
      </w:pPr>
      <w:r>
        <w:lastRenderedPageBreak/>
        <w:t>Definitions and contrasts.</w:t>
      </w:r>
    </w:p>
    <w:p w14:paraId="02711C11" w14:textId="77777777" w:rsidR="00412784" w:rsidRDefault="00412784" w:rsidP="00412784">
      <w:pPr>
        <w:pStyle w:val="ListParagraph"/>
        <w:numPr>
          <w:ilvl w:val="1"/>
          <w:numId w:val="1"/>
        </w:numPr>
        <w:spacing w:after="0" w:line="240" w:lineRule="auto"/>
      </w:pPr>
      <w:r>
        <w:t>Contrast a panel and a cross sectional data set.</w:t>
      </w:r>
    </w:p>
    <w:p w14:paraId="484E5B51" w14:textId="77777777" w:rsidR="00412784" w:rsidRDefault="00412784" w:rsidP="00412784">
      <w:pPr>
        <w:spacing w:after="0" w:line="240" w:lineRule="auto"/>
      </w:pPr>
    </w:p>
    <w:p w14:paraId="0112138A" w14:textId="77777777" w:rsidR="00412784" w:rsidRDefault="00412784" w:rsidP="00412784">
      <w:pPr>
        <w:spacing w:after="0" w:line="240" w:lineRule="auto"/>
      </w:pPr>
    </w:p>
    <w:p w14:paraId="2D8448D6" w14:textId="77777777" w:rsidR="00412784" w:rsidRDefault="00412784" w:rsidP="00412784">
      <w:pPr>
        <w:spacing w:after="0" w:line="240" w:lineRule="auto"/>
      </w:pPr>
    </w:p>
    <w:p w14:paraId="46EAF9F5" w14:textId="77777777" w:rsidR="00412784" w:rsidRDefault="00412784" w:rsidP="00412784">
      <w:pPr>
        <w:spacing w:after="0" w:line="240" w:lineRule="auto"/>
      </w:pPr>
    </w:p>
    <w:p w14:paraId="3F840488" w14:textId="77777777" w:rsidR="00412784" w:rsidRDefault="00412784" w:rsidP="00412784">
      <w:pPr>
        <w:spacing w:after="0" w:line="240" w:lineRule="auto"/>
      </w:pPr>
    </w:p>
    <w:p w14:paraId="46AEB35E" w14:textId="77777777" w:rsidR="00412784" w:rsidRDefault="00412784" w:rsidP="00412784">
      <w:pPr>
        <w:spacing w:after="0" w:line="240" w:lineRule="auto"/>
      </w:pPr>
    </w:p>
    <w:p w14:paraId="3723EE72" w14:textId="77777777" w:rsidR="00412784" w:rsidRDefault="00412784" w:rsidP="00412784">
      <w:pPr>
        <w:spacing w:after="0" w:line="240" w:lineRule="auto"/>
      </w:pPr>
    </w:p>
    <w:p w14:paraId="787F6852" w14:textId="77777777" w:rsidR="00412784" w:rsidRDefault="00412784" w:rsidP="00412784">
      <w:pPr>
        <w:spacing w:after="0" w:line="240" w:lineRule="auto"/>
      </w:pPr>
    </w:p>
    <w:p w14:paraId="4AD21AFC" w14:textId="77777777" w:rsidR="00412784" w:rsidRDefault="00412784" w:rsidP="00412784">
      <w:pPr>
        <w:spacing w:after="0" w:line="240" w:lineRule="auto"/>
      </w:pPr>
    </w:p>
    <w:p w14:paraId="7961FF7F" w14:textId="77777777" w:rsidR="00412784" w:rsidRDefault="00412784" w:rsidP="00412784">
      <w:pPr>
        <w:spacing w:after="0" w:line="240" w:lineRule="auto"/>
      </w:pPr>
    </w:p>
    <w:p w14:paraId="3F93B60E" w14:textId="77777777" w:rsidR="00412784" w:rsidRDefault="00412784" w:rsidP="00412784">
      <w:pPr>
        <w:spacing w:after="0" w:line="240" w:lineRule="auto"/>
      </w:pPr>
    </w:p>
    <w:p w14:paraId="20BC07F0" w14:textId="77777777" w:rsidR="00412784" w:rsidRDefault="00412784" w:rsidP="00412784">
      <w:pPr>
        <w:spacing w:after="0" w:line="240" w:lineRule="auto"/>
      </w:pPr>
    </w:p>
    <w:p w14:paraId="68893549" w14:textId="77777777" w:rsidR="00412784" w:rsidRDefault="00412784" w:rsidP="00412784">
      <w:pPr>
        <w:pStyle w:val="ListParagraph"/>
        <w:numPr>
          <w:ilvl w:val="1"/>
          <w:numId w:val="1"/>
        </w:numPr>
        <w:spacing w:after="0" w:line="240" w:lineRule="auto"/>
      </w:pPr>
      <w:r>
        <w:t>Contrast a trend study and a cohort study.</w:t>
      </w:r>
    </w:p>
    <w:p w14:paraId="72CE2D13" w14:textId="77777777" w:rsidR="00412784" w:rsidRDefault="00412784" w:rsidP="00412784">
      <w:pPr>
        <w:spacing w:after="0" w:line="240" w:lineRule="auto"/>
      </w:pPr>
    </w:p>
    <w:p w14:paraId="6AA41FE5" w14:textId="77777777" w:rsidR="00412784" w:rsidRDefault="00412784" w:rsidP="00412784">
      <w:pPr>
        <w:spacing w:after="0" w:line="240" w:lineRule="auto"/>
      </w:pPr>
    </w:p>
    <w:p w14:paraId="356886E8" w14:textId="77777777" w:rsidR="00412784" w:rsidRDefault="00412784" w:rsidP="00412784">
      <w:pPr>
        <w:spacing w:after="0" w:line="240" w:lineRule="auto"/>
      </w:pPr>
    </w:p>
    <w:p w14:paraId="060C4FA5" w14:textId="77777777" w:rsidR="00412784" w:rsidRDefault="00412784" w:rsidP="00412784">
      <w:pPr>
        <w:spacing w:after="0" w:line="240" w:lineRule="auto"/>
      </w:pPr>
    </w:p>
    <w:p w14:paraId="21582CDC" w14:textId="77777777" w:rsidR="00412784" w:rsidRDefault="00412784" w:rsidP="00412784">
      <w:pPr>
        <w:spacing w:after="0" w:line="240" w:lineRule="auto"/>
      </w:pPr>
    </w:p>
    <w:p w14:paraId="4EBDA513" w14:textId="77777777" w:rsidR="00412784" w:rsidRDefault="00412784" w:rsidP="00412784">
      <w:pPr>
        <w:spacing w:after="0" w:line="240" w:lineRule="auto"/>
      </w:pPr>
    </w:p>
    <w:p w14:paraId="5C72A9BC" w14:textId="77777777" w:rsidR="00412784" w:rsidRDefault="00412784" w:rsidP="00412784">
      <w:pPr>
        <w:spacing w:after="0" w:line="240" w:lineRule="auto"/>
      </w:pPr>
    </w:p>
    <w:p w14:paraId="35E6775A" w14:textId="77777777" w:rsidR="00412784" w:rsidRDefault="00412784" w:rsidP="00412784">
      <w:pPr>
        <w:spacing w:after="0" w:line="240" w:lineRule="auto"/>
      </w:pPr>
    </w:p>
    <w:p w14:paraId="657D7A4E" w14:textId="77777777" w:rsidR="00412784" w:rsidRDefault="00412784" w:rsidP="00412784">
      <w:pPr>
        <w:spacing w:after="0" w:line="240" w:lineRule="auto"/>
      </w:pPr>
    </w:p>
    <w:p w14:paraId="19C9EE89" w14:textId="77777777" w:rsidR="00412784" w:rsidRDefault="00412784" w:rsidP="00412784">
      <w:pPr>
        <w:spacing w:after="0" w:line="240" w:lineRule="auto"/>
      </w:pPr>
    </w:p>
    <w:p w14:paraId="72D0BC55" w14:textId="77777777" w:rsidR="00412784" w:rsidRDefault="00412784" w:rsidP="00412784">
      <w:pPr>
        <w:spacing w:after="0" w:line="240" w:lineRule="auto"/>
      </w:pPr>
    </w:p>
    <w:p w14:paraId="4CD5FC6B" w14:textId="77777777" w:rsidR="00412784" w:rsidRDefault="00412784" w:rsidP="00412784">
      <w:pPr>
        <w:spacing w:after="0" w:line="240" w:lineRule="auto"/>
      </w:pPr>
    </w:p>
    <w:p w14:paraId="4841724E" w14:textId="77777777" w:rsidR="00412784" w:rsidRDefault="00412784" w:rsidP="00412784">
      <w:pPr>
        <w:pStyle w:val="ListParagraph"/>
        <w:numPr>
          <w:ilvl w:val="1"/>
          <w:numId w:val="1"/>
        </w:numPr>
        <w:spacing w:after="0" w:line="240" w:lineRule="auto"/>
      </w:pPr>
      <w:r>
        <w:t>Contrast a unit of observation and a unit of analysis.</w:t>
      </w:r>
    </w:p>
    <w:p w14:paraId="11CB0796" w14:textId="77777777" w:rsidR="00412784" w:rsidRDefault="00412784" w:rsidP="00412784">
      <w:pPr>
        <w:spacing w:after="0" w:line="240" w:lineRule="auto"/>
      </w:pPr>
    </w:p>
    <w:p w14:paraId="34EEB286" w14:textId="77777777" w:rsidR="00412784" w:rsidRDefault="00412784" w:rsidP="00412784">
      <w:pPr>
        <w:spacing w:after="0" w:line="240" w:lineRule="auto"/>
      </w:pPr>
    </w:p>
    <w:p w14:paraId="44439EE3" w14:textId="77777777" w:rsidR="00412784" w:rsidRDefault="00412784" w:rsidP="00412784">
      <w:pPr>
        <w:spacing w:after="0" w:line="240" w:lineRule="auto"/>
      </w:pPr>
    </w:p>
    <w:p w14:paraId="71334CFE" w14:textId="77777777" w:rsidR="00412784" w:rsidRDefault="00412784" w:rsidP="00412784">
      <w:pPr>
        <w:spacing w:after="0" w:line="240" w:lineRule="auto"/>
      </w:pPr>
    </w:p>
    <w:p w14:paraId="581DA701" w14:textId="77777777" w:rsidR="00412784" w:rsidRDefault="00412784" w:rsidP="00412784">
      <w:pPr>
        <w:spacing w:after="0" w:line="240" w:lineRule="auto"/>
      </w:pPr>
    </w:p>
    <w:p w14:paraId="049CBF96" w14:textId="77777777" w:rsidR="00412784" w:rsidRDefault="00412784" w:rsidP="00412784">
      <w:pPr>
        <w:spacing w:after="0" w:line="240" w:lineRule="auto"/>
      </w:pPr>
    </w:p>
    <w:p w14:paraId="0C6E9864" w14:textId="77777777" w:rsidR="00412784" w:rsidRDefault="00412784" w:rsidP="00412784">
      <w:pPr>
        <w:spacing w:after="0" w:line="240" w:lineRule="auto"/>
      </w:pPr>
    </w:p>
    <w:p w14:paraId="09D8DEF7" w14:textId="77777777" w:rsidR="00412784" w:rsidRDefault="00412784" w:rsidP="00412784">
      <w:pPr>
        <w:spacing w:after="0" w:line="240" w:lineRule="auto"/>
      </w:pPr>
    </w:p>
    <w:p w14:paraId="5FEE6AC4" w14:textId="77777777" w:rsidR="00412784" w:rsidRDefault="00412784" w:rsidP="00412784">
      <w:pPr>
        <w:spacing w:after="0" w:line="240" w:lineRule="auto"/>
      </w:pPr>
    </w:p>
    <w:p w14:paraId="5882D484" w14:textId="77777777" w:rsidR="00412784" w:rsidRDefault="00412784" w:rsidP="00412784">
      <w:pPr>
        <w:spacing w:after="0" w:line="240" w:lineRule="auto"/>
      </w:pPr>
    </w:p>
    <w:p w14:paraId="2E1FBAB3" w14:textId="77777777" w:rsidR="00412784" w:rsidRDefault="00412784" w:rsidP="00412784">
      <w:pPr>
        <w:spacing w:after="0" w:line="240" w:lineRule="auto"/>
      </w:pPr>
    </w:p>
    <w:p w14:paraId="124A2A57" w14:textId="6177075D" w:rsidR="00412784" w:rsidRDefault="00412784" w:rsidP="00412784">
      <w:pPr>
        <w:pStyle w:val="ListParagraph"/>
        <w:numPr>
          <w:ilvl w:val="1"/>
          <w:numId w:val="1"/>
        </w:numPr>
        <w:spacing w:after="0" w:line="240" w:lineRule="auto"/>
      </w:pPr>
      <w:r>
        <w:t xml:space="preserve">Contrast </w:t>
      </w:r>
      <w:r w:rsidR="000145CF">
        <w:t>content validity with construct validity</w:t>
      </w:r>
      <w:r>
        <w:t>.</w:t>
      </w:r>
    </w:p>
    <w:p w14:paraId="57C2F9B7" w14:textId="44601D97" w:rsidR="000D0F96" w:rsidRDefault="000D0F96" w:rsidP="00412784">
      <w:pPr>
        <w:spacing w:after="0" w:line="240" w:lineRule="auto"/>
      </w:pPr>
    </w:p>
    <w:sectPr w:rsidR="000D0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45F"/>
    <w:multiLevelType w:val="hybridMultilevel"/>
    <w:tmpl w:val="32F07FB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353BC1"/>
    <w:multiLevelType w:val="hybridMultilevel"/>
    <w:tmpl w:val="1D7EBF14"/>
    <w:lvl w:ilvl="0" w:tplc="29FAAB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157191"/>
    <w:multiLevelType w:val="hybridMultilevel"/>
    <w:tmpl w:val="32F07F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67099"/>
    <w:multiLevelType w:val="hybridMultilevel"/>
    <w:tmpl w:val="FD60E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12AB8"/>
    <w:multiLevelType w:val="hybridMultilevel"/>
    <w:tmpl w:val="50A8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BC"/>
    <w:rsid w:val="000145CF"/>
    <w:rsid w:val="000216BC"/>
    <w:rsid w:val="00072316"/>
    <w:rsid w:val="000956A2"/>
    <w:rsid w:val="000B397F"/>
    <w:rsid w:val="000B3EE6"/>
    <w:rsid w:val="000B4C6E"/>
    <w:rsid w:val="000D0312"/>
    <w:rsid w:val="000D0F96"/>
    <w:rsid w:val="000D3BD8"/>
    <w:rsid w:val="000D4EDE"/>
    <w:rsid w:val="000F2D11"/>
    <w:rsid w:val="00115074"/>
    <w:rsid w:val="0018536A"/>
    <w:rsid w:val="00211EDB"/>
    <w:rsid w:val="002177CB"/>
    <w:rsid w:val="002439E0"/>
    <w:rsid w:val="00272D42"/>
    <w:rsid w:val="002817CD"/>
    <w:rsid w:val="002C42F7"/>
    <w:rsid w:val="00311F68"/>
    <w:rsid w:val="003138D9"/>
    <w:rsid w:val="00321CAB"/>
    <w:rsid w:val="0032640F"/>
    <w:rsid w:val="00353D9E"/>
    <w:rsid w:val="00360648"/>
    <w:rsid w:val="003756EA"/>
    <w:rsid w:val="003C6748"/>
    <w:rsid w:val="003F183A"/>
    <w:rsid w:val="00401862"/>
    <w:rsid w:val="00412784"/>
    <w:rsid w:val="004146A1"/>
    <w:rsid w:val="00435BCF"/>
    <w:rsid w:val="00457457"/>
    <w:rsid w:val="00475C2B"/>
    <w:rsid w:val="00491B5B"/>
    <w:rsid w:val="004A7444"/>
    <w:rsid w:val="004C4469"/>
    <w:rsid w:val="005362B5"/>
    <w:rsid w:val="0054103F"/>
    <w:rsid w:val="005434F5"/>
    <w:rsid w:val="005609FA"/>
    <w:rsid w:val="00577DA7"/>
    <w:rsid w:val="00587C08"/>
    <w:rsid w:val="00590284"/>
    <w:rsid w:val="0059756F"/>
    <w:rsid w:val="006168EA"/>
    <w:rsid w:val="0063774C"/>
    <w:rsid w:val="0064335E"/>
    <w:rsid w:val="00654B98"/>
    <w:rsid w:val="006F359A"/>
    <w:rsid w:val="0070667F"/>
    <w:rsid w:val="00733736"/>
    <w:rsid w:val="00761ABC"/>
    <w:rsid w:val="007A3C5B"/>
    <w:rsid w:val="007B175D"/>
    <w:rsid w:val="007C0D7B"/>
    <w:rsid w:val="007E4CBC"/>
    <w:rsid w:val="00820BD4"/>
    <w:rsid w:val="00850AA6"/>
    <w:rsid w:val="00887B0F"/>
    <w:rsid w:val="00890EC5"/>
    <w:rsid w:val="00897092"/>
    <w:rsid w:val="008D1546"/>
    <w:rsid w:val="00961CAC"/>
    <w:rsid w:val="00990D4B"/>
    <w:rsid w:val="0099393E"/>
    <w:rsid w:val="00996BEC"/>
    <w:rsid w:val="009A1F8C"/>
    <w:rsid w:val="009C4477"/>
    <w:rsid w:val="009E7ACE"/>
    <w:rsid w:val="00A15BE2"/>
    <w:rsid w:val="00A306DB"/>
    <w:rsid w:val="00A538BF"/>
    <w:rsid w:val="00A566D5"/>
    <w:rsid w:val="00A74FAA"/>
    <w:rsid w:val="00A76069"/>
    <w:rsid w:val="00AD5BF0"/>
    <w:rsid w:val="00AE09AE"/>
    <w:rsid w:val="00AE28ED"/>
    <w:rsid w:val="00AE7CDC"/>
    <w:rsid w:val="00B00B90"/>
    <w:rsid w:val="00B13451"/>
    <w:rsid w:val="00B22525"/>
    <w:rsid w:val="00B4400D"/>
    <w:rsid w:val="00B83861"/>
    <w:rsid w:val="00BA5481"/>
    <w:rsid w:val="00BB2446"/>
    <w:rsid w:val="00C41C17"/>
    <w:rsid w:val="00C735A7"/>
    <w:rsid w:val="00C94F3D"/>
    <w:rsid w:val="00CA5A2E"/>
    <w:rsid w:val="00CD0E29"/>
    <w:rsid w:val="00D11E92"/>
    <w:rsid w:val="00D532B1"/>
    <w:rsid w:val="00D54117"/>
    <w:rsid w:val="00D62658"/>
    <w:rsid w:val="00D627D9"/>
    <w:rsid w:val="00D71102"/>
    <w:rsid w:val="00D735ED"/>
    <w:rsid w:val="00D83245"/>
    <w:rsid w:val="00D92CDA"/>
    <w:rsid w:val="00DC5E4D"/>
    <w:rsid w:val="00DE1401"/>
    <w:rsid w:val="00DE7A0D"/>
    <w:rsid w:val="00DF7223"/>
    <w:rsid w:val="00E07A32"/>
    <w:rsid w:val="00E15564"/>
    <w:rsid w:val="00E36435"/>
    <w:rsid w:val="00E41CED"/>
    <w:rsid w:val="00E47039"/>
    <w:rsid w:val="00E47584"/>
    <w:rsid w:val="00E74D12"/>
    <w:rsid w:val="00E8722F"/>
    <w:rsid w:val="00EB42AE"/>
    <w:rsid w:val="00F0626F"/>
    <w:rsid w:val="00F40F31"/>
    <w:rsid w:val="00F502ED"/>
    <w:rsid w:val="00F91F3E"/>
    <w:rsid w:val="00F94E10"/>
    <w:rsid w:val="00FA2B0D"/>
    <w:rsid w:val="00FD3939"/>
    <w:rsid w:val="00FE19C9"/>
    <w:rsid w:val="00FF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390F"/>
  <w15:chartTrackingRefBased/>
  <w15:docId w15:val="{6DA1A560-A0B4-41FE-A823-5E4130C2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BC"/>
    <w:pPr>
      <w:ind w:left="720"/>
      <w:contextualSpacing/>
    </w:pPr>
  </w:style>
  <w:style w:type="table" w:styleId="TableGrid">
    <w:name w:val="Table Grid"/>
    <w:basedOn w:val="TableNormal"/>
    <w:uiPriority w:val="39"/>
    <w:rsid w:val="007E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102"/>
    <w:rPr>
      <w:color w:val="0000FF"/>
      <w:u w:val="single"/>
    </w:rPr>
  </w:style>
  <w:style w:type="character" w:styleId="UnresolvedMention">
    <w:name w:val="Unresolved Mention"/>
    <w:basedOn w:val="DefaultParagraphFont"/>
    <w:uiPriority w:val="99"/>
    <w:semiHidden/>
    <w:unhideWhenUsed/>
    <w:rsid w:val="00820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ookings.edu/opinions/what-every-american-should-know-about-u-s-foreign-a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jomcpeak</dc:creator>
  <cp:keywords/>
  <dc:description/>
  <cp:lastModifiedBy>John McPeak</cp:lastModifiedBy>
  <cp:revision>5</cp:revision>
  <dcterms:created xsi:type="dcterms:W3CDTF">2022-03-07T20:50:00Z</dcterms:created>
  <dcterms:modified xsi:type="dcterms:W3CDTF">2022-03-10T15:26:00Z</dcterms:modified>
</cp:coreProperties>
</file>